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68" w:rsidRPr="003678B2" w:rsidRDefault="00DB65A5" w:rsidP="003678B2">
      <w:pPr>
        <w:pStyle w:val="Heading1"/>
        <w:numPr>
          <w:ilvl w:val="0"/>
          <w:numId w:val="0"/>
        </w:numPr>
        <w:jc w:val="center"/>
        <w:rPr>
          <w:strike/>
          <w:sz w:val="40"/>
        </w:rPr>
      </w:pPr>
      <w:bookmarkStart w:id="0" w:name="_GoBack"/>
      <w:bookmarkEnd w:id="0"/>
      <w:r w:rsidRPr="003678B2">
        <w:rPr>
          <w:sz w:val="40"/>
        </w:rPr>
        <w:t>Example</w:t>
      </w:r>
      <w:r w:rsidR="00343AAF" w:rsidRPr="003678B2">
        <w:rPr>
          <w:sz w:val="40"/>
        </w:rPr>
        <w:br/>
      </w:r>
      <w:r w:rsidR="009A5846" w:rsidRPr="003678B2">
        <w:rPr>
          <w:sz w:val="40"/>
        </w:rPr>
        <w:t>D</w:t>
      </w:r>
      <w:r w:rsidR="00BA0A0D" w:rsidRPr="003678B2">
        <w:rPr>
          <w:sz w:val="40"/>
        </w:rPr>
        <w:t>ata and Safety Monitoring Plan (DSMP)</w:t>
      </w:r>
      <w:r w:rsidR="00343AAF" w:rsidRPr="003678B2">
        <w:rPr>
          <w:sz w:val="40"/>
        </w:rPr>
        <w:br/>
      </w:r>
      <w:r w:rsidR="00680868" w:rsidRPr="003678B2">
        <w:rPr>
          <w:sz w:val="40"/>
        </w:rPr>
        <w:t>Independent Monitor</w:t>
      </w:r>
    </w:p>
    <w:p w:rsidR="008D091D" w:rsidRPr="0039652C" w:rsidRDefault="008D091D" w:rsidP="007428B7">
      <w:pPr>
        <w:pStyle w:val="BodyText2"/>
        <w:rPr>
          <w:rFonts w:ascii="Times New Roman" w:hAnsi="Times New Roman"/>
        </w:rPr>
      </w:pPr>
      <w:r w:rsidRPr="0039652C">
        <w:rPr>
          <w:rFonts w:ascii="Times New Roman" w:hAnsi="Times New Roman"/>
          <w:u w:val="single"/>
        </w:rPr>
        <w:t>NOTE</w:t>
      </w:r>
      <w:r w:rsidRPr="0039652C">
        <w:rPr>
          <w:rFonts w:ascii="Times New Roman" w:hAnsi="Times New Roman"/>
        </w:rPr>
        <w:t>: This sample template is solely for guidance purposes and does not constitute N</w:t>
      </w:r>
      <w:r w:rsidR="00A3556A" w:rsidRPr="0039652C">
        <w:rPr>
          <w:rFonts w:ascii="Times New Roman" w:hAnsi="Times New Roman"/>
        </w:rPr>
        <w:t xml:space="preserve">ational </w:t>
      </w:r>
      <w:r w:rsidRPr="0039652C">
        <w:rPr>
          <w:rFonts w:ascii="Times New Roman" w:hAnsi="Times New Roman"/>
        </w:rPr>
        <w:t>C</w:t>
      </w:r>
      <w:r w:rsidR="00A3556A" w:rsidRPr="0039652C">
        <w:rPr>
          <w:rFonts w:ascii="Times New Roman" w:hAnsi="Times New Roman"/>
        </w:rPr>
        <w:t xml:space="preserve">enter for </w:t>
      </w:r>
      <w:r w:rsidRPr="0039652C">
        <w:rPr>
          <w:rFonts w:ascii="Times New Roman" w:hAnsi="Times New Roman"/>
        </w:rPr>
        <w:t>C</w:t>
      </w:r>
      <w:r w:rsidR="00A3556A" w:rsidRPr="0039652C">
        <w:rPr>
          <w:rFonts w:ascii="Times New Roman" w:hAnsi="Times New Roman"/>
        </w:rPr>
        <w:t xml:space="preserve">omplementary and </w:t>
      </w:r>
      <w:r w:rsidR="0008662A">
        <w:rPr>
          <w:rFonts w:ascii="Times New Roman" w:hAnsi="Times New Roman"/>
        </w:rPr>
        <w:t xml:space="preserve">Integrative Health </w:t>
      </w:r>
      <w:r w:rsidR="00A3556A" w:rsidRPr="0039652C">
        <w:rPr>
          <w:rFonts w:ascii="Times New Roman" w:hAnsi="Times New Roman"/>
        </w:rPr>
        <w:t>(</w:t>
      </w:r>
      <w:proofErr w:type="spellStart"/>
      <w:r w:rsidR="00A3556A" w:rsidRPr="0039652C">
        <w:rPr>
          <w:rFonts w:ascii="Times New Roman" w:hAnsi="Times New Roman"/>
        </w:rPr>
        <w:t>NCC</w:t>
      </w:r>
      <w:r w:rsidR="0008662A">
        <w:rPr>
          <w:rFonts w:ascii="Times New Roman" w:hAnsi="Times New Roman"/>
        </w:rPr>
        <w:t>IH</w:t>
      </w:r>
      <w:proofErr w:type="spellEnd"/>
      <w:r w:rsidR="00A3556A" w:rsidRPr="0039652C">
        <w:rPr>
          <w:rFonts w:ascii="Times New Roman" w:hAnsi="Times New Roman"/>
        </w:rPr>
        <w:t>)</w:t>
      </w:r>
      <w:r w:rsidRPr="0039652C">
        <w:rPr>
          <w:rFonts w:ascii="Times New Roman" w:hAnsi="Times New Roman"/>
        </w:rPr>
        <w:t xml:space="preserve"> policy. It is recommended that the text in </w:t>
      </w:r>
      <w:r w:rsidRPr="0039652C">
        <w:rPr>
          <w:rFonts w:ascii="Times New Roman" w:hAnsi="Times New Roman"/>
          <w:i/>
        </w:rPr>
        <w:t>italics</w:t>
      </w:r>
      <w:r w:rsidRPr="0039652C">
        <w:rPr>
          <w:rFonts w:ascii="Times New Roman" w:hAnsi="Times New Roman"/>
        </w:rPr>
        <w:t xml:space="preserve"> and “example” information be deleted from the final DSMP generated for a study.</w:t>
      </w:r>
    </w:p>
    <w:p w:rsidR="00A3469C" w:rsidRPr="00BB2B53" w:rsidRDefault="00A3469C" w:rsidP="003678B2">
      <w:pPr>
        <w:pStyle w:val="Heading1"/>
      </w:pPr>
      <w:r w:rsidRPr="00BB2B53">
        <w:t>Study Identification Information</w:t>
      </w:r>
    </w:p>
    <w:p w:rsidR="00A3469C" w:rsidRDefault="00554D9B" w:rsidP="0069772E">
      <w:pPr>
        <w:pStyle w:val="Heading2"/>
        <w:rPr>
          <w:rFonts w:ascii="Times New Roman" w:hAnsi="Times New Roman"/>
        </w:rPr>
      </w:pPr>
      <w:r w:rsidRPr="00B00CD2">
        <w:t>NIH Study Number</w:t>
      </w:r>
      <w:r w:rsidR="005E6E6F" w:rsidRPr="00B00CD2">
        <w:t>―</w:t>
      </w:r>
      <w:r w:rsidR="00F84FA6" w:rsidRPr="00B00CD2">
        <w:t>example:</w:t>
      </w:r>
      <w:r w:rsidR="00F84FA6" w:rsidRPr="0039652C">
        <w:rPr>
          <w:rFonts w:ascii="Times New Roman" w:hAnsi="Times New Roman"/>
        </w:rPr>
        <w:t xml:space="preserve"> </w:t>
      </w:r>
      <w:r w:rsidR="00297311" w:rsidRPr="00DB33A0">
        <w:rPr>
          <w:rFonts w:ascii="Times New Roman" w:hAnsi="Times New Roman"/>
          <w:b w:val="0"/>
        </w:rPr>
        <w:t>“RO1 AT</w:t>
      </w:r>
      <w:r w:rsidR="00335E9F" w:rsidRPr="00DB33A0">
        <w:rPr>
          <w:rFonts w:ascii="Times New Roman" w:hAnsi="Times New Roman"/>
          <w:b w:val="0"/>
        </w:rPr>
        <w:t>12346</w:t>
      </w:r>
      <w:r w:rsidR="00A3469C" w:rsidRPr="00DB33A0">
        <w:rPr>
          <w:rFonts w:ascii="Times New Roman" w:hAnsi="Times New Roman"/>
          <w:b w:val="0"/>
        </w:rPr>
        <w:t>-01”</w:t>
      </w:r>
    </w:p>
    <w:p w:rsidR="0008662A" w:rsidRDefault="00554D9B" w:rsidP="0069772E">
      <w:pPr>
        <w:pStyle w:val="Heading2"/>
      </w:pPr>
      <w:r w:rsidRPr="00B00CD2">
        <w:rPr>
          <w:rFonts w:cs="Arial"/>
        </w:rPr>
        <w:t>Study Title</w:t>
      </w:r>
      <w:r w:rsidR="005E6E6F" w:rsidRPr="00B00CD2">
        <w:rPr>
          <w:rFonts w:cs="Arial"/>
        </w:rPr>
        <w:t>―</w:t>
      </w:r>
      <w:r w:rsidR="00F84FA6" w:rsidRPr="00B00CD2">
        <w:rPr>
          <w:rFonts w:cs="Arial"/>
        </w:rPr>
        <w:t>example:</w:t>
      </w:r>
      <w:r w:rsidR="00F84FA6" w:rsidRPr="0039652C">
        <w:t xml:space="preserve"> </w:t>
      </w:r>
      <w:r w:rsidR="00A3469C" w:rsidRPr="0039652C">
        <w:t>“</w:t>
      </w:r>
      <w:r w:rsidR="00335E9F" w:rsidRPr="0039652C">
        <w:t>Strength Training and Obesity</w:t>
      </w:r>
      <w:r w:rsidR="00A3469C" w:rsidRPr="0039652C">
        <w:t>”</w:t>
      </w:r>
    </w:p>
    <w:p w:rsidR="00343AAF" w:rsidRDefault="00343AAF" w:rsidP="0069772E">
      <w:pPr>
        <w:pStyle w:val="Heading3"/>
        <w:numPr>
          <w:ilvl w:val="0"/>
          <w:numId w:val="0"/>
        </w:numPr>
        <w:ind w:left="720" w:hanging="360"/>
        <w:rPr>
          <w:rFonts w:ascii="Times New Roman" w:hAnsi="Times New Roman"/>
          <w:u w:val="none"/>
        </w:rPr>
      </w:pPr>
      <w:r>
        <w:rPr>
          <w:rFonts w:cs="Arial"/>
          <w:b/>
          <w:u w:val="none"/>
        </w:rPr>
        <w:t>C.</w:t>
      </w:r>
      <w:r>
        <w:rPr>
          <w:rFonts w:cs="Arial"/>
          <w:b/>
          <w:u w:val="none"/>
        </w:rPr>
        <w:tab/>
      </w:r>
      <w:r w:rsidR="00554D9B" w:rsidRPr="00B00CD2">
        <w:rPr>
          <w:rFonts w:cs="Arial"/>
          <w:b/>
          <w:u w:val="none"/>
        </w:rPr>
        <w:t>Name of Principal Investigator (PI)</w:t>
      </w:r>
      <w:r w:rsidR="00D26242" w:rsidRPr="00B00CD2">
        <w:rPr>
          <w:rFonts w:cs="Arial"/>
          <w:b/>
          <w:u w:val="none"/>
        </w:rPr>
        <w:t>―</w:t>
      </w:r>
      <w:r w:rsidR="00F84FA6" w:rsidRPr="00B00CD2">
        <w:rPr>
          <w:rFonts w:cs="Arial"/>
          <w:b/>
          <w:u w:val="none"/>
        </w:rPr>
        <w:t xml:space="preserve">example: </w:t>
      </w:r>
      <w:r w:rsidR="00A3469C" w:rsidRPr="0039652C">
        <w:rPr>
          <w:rFonts w:ascii="Times New Roman" w:hAnsi="Times New Roman"/>
          <w:u w:val="none"/>
        </w:rPr>
        <w:t>“Josephine Q. Investigator, M.D.”</w:t>
      </w:r>
    </w:p>
    <w:p w:rsidR="00A3469C" w:rsidRPr="00BB2B53" w:rsidRDefault="00A3469C" w:rsidP="003678B2">
      <w:pPr>
        <w:pStyle w:val="Heading1"/>
      </w:pPr>
      <w:r w:rsidRPr="00BB2B53">
        <w:t>Study Overview</w:t>
      </w:r>
    </w:p>
    <w:p w:rsidR="0008662A" w:rsidRDefault="00554D9B" w:rsidP="009D180F">
      <w:pPr>
        <w:pStyle w:val="Heading2"/>
        <w:rPr>
          <w:rFonts w:ascii="Times New Roman" w:hAnsi="Times New Roman"/>
          <w:b w:val="0"/>
        </w:rPr>
      </w:pPr>
      <w:r w:rsidRPr="00554D9B">
        <w:t>Brief Description of the Purpose of the Study</w:t>
      </w:r>
      <w:r w:rsidR="005823EC">
        <w:t>―</w:t>
      </w:r>
      <w:r w:rsidR="00F84FA6" w:rsidRPr="00BB2B53">
        <w:t xml:space="preserve">example: </w:t>
      </w:r>
      <w:r w:rsidR="00A3469C" w:rsidRPr="0039652C">
        <w:rPr>
          <w:rFonts w:ascii="Times New Roman" w:hAnsi="Times New Roman"/>
          <w:b w:val="0"/>
        </w:rPr>
        <w:t>“</w:t>
      </w:r>
      <w:r w:rsidR="003E1452" w:rsidRPr="0039652C">
        <w:rPr>
          <w:rFonts w:ascii="Times New Roman" w:hAnsi="Times New Roman"/>
          <w:b w:val="0"/>
        </w:rPr>
        <w:t xml:space="preserve">This randomized controlled trial aims to test the hypothesis that </w:t>
      </w:r>
      <w:r w:rsidR="00335E9F" w:rsidRPr="0039652C">
        <w:rPr>
          <w:rFonts w:ascii="Times New Roman" w:hAnsi="Times New Roman"/>
          <w:b w:val="0"/>
        </w:rPr>
        <w:t>strength training decreases obesity</w:t>
      </w:r>
      <w:r w:rsidR="003E1452" w:rsidRPr="0039652C">
        <w:rPr>
          <w:rFonts w:ascii="Times New Roman" w:hAnsi="Times New Roman"/>
          <w:b w:val="0"/>
        </w:rPr>
        <w:t xml:space="preserve">. </w:t>
      </w:r>
      <w:r w:rsidR="00555CED" w:rsidRPr="0039652C">
        <w:rPr>
          <w:rFonts w:ascii="Times New Roman" w:hAnsi="Times New Roman"/>
          <w:b w:val="0"/>
        </w:rPr>
        <w:t xml:space="preserve">This </w:t>
      </w:r>
      <w:r w:rsidR="00F84FA6" w:rsidRPr="0039652C">
        <w:rPr>
          <w:rFonts w:ascii="Times New Roman" w:hAnsi="Times New Roman"/>
          <w:b w:val="0"/>
        </w:rPr>
        <w:t xml:space="preserve">study </w:t>
      </w:r>
      <w:r w:rsidR="00A31FAF" w:rsidRPr="0039652C">
        <w:rPr>
          <w:rFonts w:ascii="Times New Roman" w:hAnsi="Times New Roman"/>
          <w:b w:val="0"/>
        </w:rPr>
        <w:t xml:space="preserve">does not involve </w:t>
      </w:r>
      <w:r w:rsidR="00680868" w:rsidRPr="0039652C">
        <w:rPr>
          <w:rFonts w:ascii="Times New Roman" w:hAnsi="Times New Roman"/>
          <w:b w:val="0"/>
        </w:rPr>
        <w:t xml:space="preserve">administration of </w:t>
      </w:r>
      <w:r w:rsidR="00A31FAF" w:rsidRPr="0039652C">
        <w:rPr>
          <w:rFonts w:ascii="Times New Roman" w:hAnsi="Times New Roman"/>
          <w:b w:val="0"/>
        </w:rPr>
        <w:t xml:space="preserve">an </w:t>
      </w:r>
      <w:r w:rsidR="00680868" w:rsidRPr="0039652C">
        <w:rPr>
          <w:rFonts w:ascii="Times New Roman" w:hAnsi="Times New Roman"/>
          <w:b w:val="0"/>
        </w:rPr>
        <w:t>investigational intervention</w:t>
      </w:r>
      <w:r w:rsidR="00A31FAF" w:rsidRPr="0039652C">
        <w:rPr>
          <w:rFonts w:ascii="Times New Roman" w:hAnsi="Times New Roman"/>
          <w:b w:val="0"/>
        </w:rPr>
        <w:t xml:space="preserve"> and therefore</w:t>
      </w:r>
      <w:r w:rsidR="00C36B98" w:rsidRPr="0039652C">
        <w:rPr>
          <w:rFonts w:ascii="Times New Roman" w:hAnsi="Times New Roman"/>
          <w:b w:val="0"/>
        </w:rPr>
        <w:t xml:space="preserve"> pose</w:t>
      </w:r>
      <w:r w:rsidR="008D091D" w:rsidRPr="0039652C">
        <w:rPr>
          <w:rFonts w:ascii="Times New Roman" w:hAnsi="Times New Roman"/>
          <w:b w:val="0"/>
        </w:rPr>
        <w:t>s minimal risk to participants.</w:t>
      </w:r>
      <w:r w:rsidR="00A532A6" w:rsidRPr="0039652C">
        <w:rPr>
          <w:rFonts w:ascii="Times New Roman" w:hAnsi="Times New Roman"/>
          <w:b w:val="0"/>
        </w:rPr>
        <w:t>”</w:t>
      </w:r>
    </w:p>
    <w:p w:rsidR="003660F5" w:rsidRPr="009D180F" w:rsidRDefault="00554D9B" w:rsidP="008D2DD4">
      <w:pPr>
        <w:pStyle w:val="Heading2"/>
        <w:tabs>
          <w:tab w:val="left" w:pos="9270"/>
        </w:tabs>
        <w:rPr>
          <w:b w:val="0"/>
        </w:rPr>
      </w:pPr>
      <w:r w:rsidRPr="00554D9B">
        <w:t>Adherence Statement</w:t>
      </w:r>
      <w:r w:rsidR="005823EC">
        <w:t>―</w:t>
      </w:r>
      <w:r w:rsidR="00680868">
        <w:t xml:space="preserve">example: </w:t>
      </w:r>
      <w:r w:rsidR="00680868" w:rsidRPr="00BE765E">
        <w:rPr>
          <w:rFonts w:ascii="Times New Roman" w:hAnsi="Times New Roman"/>
          <w:b w:val="0"/>
        </w:rPr>
        <w:t>“</w:t>
      </w:r>
      <w:r w:rsidR="00680868" w:rsidRPr="0039652C">
        <w:rPr>
          <w:rFonts w:ascii="Times New Roman" w:hAnsi="Times New Roman"/>
          <w:b w:val="0"/>
        </w:rPr>
        <w:t xml:space="preserve">The Data </w:t>
      </w:r>
      <w:r w:rsidR="00C942EA" w:rsidRPr="0039652C">
        <w:rPr>
          <w:rFonts w:ascii="Times New Roman" w:hAnsi="Times New Roman"/>
          <w:b w:val="0"/>
        </w:rPr>
        <w:t xml:space="preserve">and </w:t>
      </w:r>
      <w:r w:rsidR="00680868" w:rsidRPr="0039652C">
        <w:rPr>
          <w:rFonts w:ascii="Times New Roman" w:hAnsi="Times New Roman"/>
          <w:b w:val="0"/>
        </w:rPr>
        <w:t>Safety Monitoring Plan (</w:t>
      </w:r>
      <w:proofErr w:type="spellStart"/>
      <w:r w:rsidR="00680868" w:rsidRPr="0039652C">
        <w:rPr>
          <w:rFonts w:ascii="Times New Roman" w:hAnsi="Times New Roman"/>
          <w:b w:val="0"/>
        </w:rPr>
        <w:t>DSMP</w:t>
      </w:r>
      <w:proofErr w:type="spellEnd"/>
      <w:r w:rsidR="00680868" w:rsidRPr="0039652C">
        <w:rPr>
          <w:rFonts w:ascii="Times New Roman" w:hAnsi="Times New Roman"/>
          <w:b w:val="0"/>
        </w:rPr>
        <w:t>) outlined below for RO1 AT12345-01 will adhere to the protocol approved by the</w:t>
      </w:r>
      <w:r w:rsidR="008D2DD4">
        <w:rPr>
          <w:rFonts w:ascii="Times New Roman" w:hAnsi="Times New Roman"/>
          <w:b w:val="0"/>
        </w:rPr>
        <w:t xml:space="preserve"> </w:t>
      </w:r>
      <w:r w:rsidR="00D81097" w:rsidRPr="0039652C">
        <w:rPr>
          <w:rFonts w:ascii="Times New Roman" w:hAnsi="Times New Roman"/>
          <w:b w:val="0"/>
        </w:rPr>
        <w:t>______</w:t>
      </w:r>
      <w:r w:rsidR="00680868" w:rsidRPr="0039652C">
        <w:rPr>
          <w:rFonts w:ascii="Times New Roman" w:hAnsi="Times New Roman"/>
          <w:b w:val="0"/>
        </w:rPr>
        <w:t xml:space="preserve"> </w:t>
      </w:r>
      <w:proofErr w:type="spellStart"/>
      <w:r w:rsidR="00680868" w:rsidRPr="0039652C">
        <w:rPr>
          <w:rFonts w:ascii="Times New Roman" w:hAnsi="Times New Roman"/>
          <w:b w:val="0"/>
        </w:rPr>
        <w:t>GCRC</w:t>
      </w:r>
      <w:proofErr w:type="spellEnd"/>
      <w:r w:rsidR="00680868" w:rsidRPr="0039652C">
        <w:rPr>
          <w:rFonts w:ascii="Times New Roman" w:hAnsi="Times New Roman"/>
          <w:b w:val="0"/>
        </w:rPr>
        <w:t>/</w:t>
      </w:r>
      <w:proofErr w:type="spellStart"/>
      <w:r w:rsidR="00680868" w:rsidRPr="0039652C">
        <w:rPr>
          <w:rFonts w:ascii="Times New Roman" w:hAnsi="Times New Roman"/>
          <w:b w:val="0"/>
        </w:rPr>
        <w:t>CTSA</w:t>
      </w:r>
      <w:proofErr w:type="spellEnd"/>
      <w:r w:rsidR="00680868" w:rsidRPr="0039652C">
        <w:rPr>
          <w:rFonts w:ascii="Times New Roman" w:hAnsi="Times New Roman"/>
          <w:b w:val="0"/>
        </w:rPr>
        <w:t xml:space="preserve"> Research Review Committee and the ______ IRB.”</w:t>
      </w:r>
    </w:p>
    <w:p w:rsidR="0008662A" w:rsidRDefault="00A02C6E" w:rsidP="003678B2">
      <w:pPr>
        <w:pStyle w:val="Heading1"/>
      </w:pPr>
      <w:r w:rsidRPr="00BB2B53">
        <w:t>Confidentiality</w:t>
      </w:r>
    </w:p>
    <w:p w:rsidR="00603999" w:rsidRPr="009D180F" w:rsidRDefault="00554D9B" w:rsidP="005F24BB">
      <w:pPr>
        <w:pStyle w:val="Heading2"/>
        <w:rPr>
          <w:b w:val="0"/>
        </w:rPr>
      </w:pPr>
      <w:r w:rsidRPr="005F24BB">
        <w:t>Protection of Subject Privacy</w:t>
      </w:r>
    </w:p>
    <w:p w:rsidR="00554D9B" w:rsidRPr="0039652C" w:rsidRDefault="00B228A1" w:rsidP="00554D9B">
      <w:pPr>
        <w:pStyle w:val="BodyText21"/>
        <w:ind w:left="720"/>
        <w:rPr>
          <w:rFonts w:ascii="Times New Roman" w:hAnsi="Times New Roman"/>
          <w:szCs w:val="24"/>
        </w:rPr>
      </w:pPr>
      <w:r w:rsidRPr="0039652C">
        <w:rPr>
          <w:rFonts w:ascii="Times New Roman" w:hAnsi="Times New Roman"/>
          <w:i/>
        </w:rPr>
        <w:t>A plan for ensuring subject privacy must be included in the DSMP. For example,</w:t>
      </w:r>
      <w:r w:rsidR="008D091D" w:rsidRPr="0039652C">
        <w:rPr>
          <w:rFonts w:ascii="Times New Roman" w:hAnsi="Times New Roman"/>
        </w:rPr>
        <w:t xml:space="preserve"> “During this study, medical history and physical examination will be performed at baseline and at regular intervals for various metabolic parameters of obesity during the minimal model. DNA will be obtained for genomic analysis. All of the materials collected are for research purposes only, and data will be kept in strict confidence. No information will be given to anyone without permission from the subject. The consent form includes the informed consent statement required by __________ University for studies involving DNA analysis. This statement guarantees confidentiality and identifies the subject as the owner of the information from the DNA analysis. Confidentiality will be ensured by use of identification codes. All data, whether generated in the laboratory or at the bedside, will be identified with a randomly generated identification code unique to the subject.”</w:t>
      </w:r>
    </w:p>
    <w:p w:rsidR="0008662A" w:rsidRDefault="00554D9B" w:rsidP="003B14C9">
      <w:pPr>
        <w:pStyle w:val="Heading2"/>
        <w:keepNext/>
        <w:keepLines/>
      </w:pPr>
      <w:r w:rsidRPr="005F24BB">
        <w:lastRenderedPageBreak/>
        <w:t>Database Protection</w:t>
      </w:r>
    </w:p>
    <w:p w:rsidR="0008662A" w:rsidRDefault="00B228A1" w:rsidP="008D2DD4">
      <w:pPr>
        <w:pStyle w:val="BodyText21"/>
        <w:ind w:left="720"/>
        <w:rPr>
          <w:rFonts w:ascii="Times New Roman" w:hAnsi="Times New Roman"/>
        </w:rPr>
      </w:pPr>
      <w:r w:rsidRPr="0039652C">
        <w:rPr>
          <w:rFonts w:ascii="Times New Roman" w:hAnsi="Times New Roman"/>
          <w:i/>
        </w:rPr>
        <w:t>A statement pertaining to protection of the database should be included</w:t>
      </w:r>
      <w:r w:rsidR="00AE06DC" w:rsidRPr="0039652C">
        <w:rPr>
          <w:rFonts w:ascii="Times New Roman" w:hAnsi="Times New Roman"/>
          <w:i/>
        </w:rPr>
        <w:t>,</w:t>
      </w:r>
      <w:r w:rsidRPr="0039652C">
        <w:rPr>
          <w:rFonts w:ascii="Times New Roman" w:hAnsi="Times New Roman"/>
          <w:i/>
        </w:rPr>
        <w:t xml:space="preserve"> such as,</w:t>
      </w:r>
      <w:r w:rsidR="008D091D" w:rsidRPr="0039652C">
        <w:rPr>
          <w:rFonts w:ascii="Times New Roman" w:hAnsi="Times New Roman"/>
        </w:rPr>
        <w:t xml:space="preserve"> “The database will be secured with password protection. The informatics manager will receive only coded information that is entered into the database under those identification numbers. Electronic communication with outside collaborators will involve only unidentifiable information.” </w:t>
      </w:r>
      <w:r w:rsidRPr="0039652C">
        <w:rPr>
          <w:rFonts w:ascii="Times New Roman" w:hAnsi="Times New Roman"/>
          <w:i/>
        </w:rPr>
        <w:t xml:space="preserve">Plans for securing source documents including all paper and electronic records for all enrolled subjects </w:t>
      </w:r>
      <w:r w:rsidR="00FC553A" w:rsidRPr="0039652C">
        <w:rPr>
          <w:rFonts w:ascii="Times New Roman" w:hAnsi="Times New Roman"/>
          <w:i/>
        </w:rPr>
        <w:t>(</w:t>
      </w:r>
      <w:r w:rsidRPr="0039652C">
        <w:rPr>
          <w:rFonts w:ascii="Times New Roman" w:hAnsi="Times New Roman"/>
          <w:i/>
        </w:rPr>
        <w:t>i.e., case report forms, laboratory reports, subject study binders, etc.</w:t>
      </w:r>
      <w:r w:rsidR="00FC553A" w:rsidRPr="0039652C">
        <w:rPr>
          <w:rFonts w:ascii="Times New Roman" w:hAnsi="Times New Roman"/>
          <w:i/>
        </w:rPr>
        <w:t>)</w:t>
      </w:r>
      <w:r w:rsidRPr="0039652C">
        <w:rPr>
          <w:rFonts w:ascii="Times New Roman" w:hAnsi="Times New Roman"/>
          <w:i/>
        </w:rPr>
        <w:t xml:space="preserve"> should also be outlined.</w:t>
      </w:r>
    </w:p>
    <w:p w:rsidR="0008662A" w:rsidRDefault="00554D9B" w:rsidP="005F24BB">
      <w:pPr>
        <w:pStyle w:val="Heading2"/>
      </w:pPr>
      <w:r w:rsidRPr="00554D9B">
        <w:t xml:space="preserve">Confidentiality </w:t>
      </w:r>
      <w:r w:rsidR="00662C3B">
        <w:t>D</w:t>
      </w:r>
      <w:r w:rsidRPr="00554D9B">
        <w:t xml:space="preserve">uring </w:t>
      </w:r>
      <w:r w:rsidR="00662C3B">
        <w:t>Adverse Event (</w:t>
      </w:r>
      <w:r w:rsidRPr="00554D9B">
        <w:t>AE</w:t>
      </w:r>
      <w:r w:rsidR="00662C3B">
        <w:t>)</w:t>
      </w:r>
      <w:r w:rsidRPr="00554D9B">
        <w:t xml:space="preserve"> Reporting</w:t>
      </w:r>
    </w:p>
    <w:p w:rsidR="00554D9B" w:rsidRPr="0039652C" w:rsidRDefault="00B228A1" w:rsidP="00554D9B">
      <w:pPr>
        <w:pStyle w:val="BodyText21"/>
        <w:ind w:left="720"/>
        <w:rPr>
          <w:rFonts w:ascii="Times New Roman" w:hAnsi="Times New Roman"/>
          <w:szCs w:val="24"/>
        </w:rPr>
      </w:pPr>
      <w:r w:rsidRPr="0039652C">
        <w:rPr>
          <w:rFonts w:ascii="Times New Roman" w:hAnsi="Times New Roman"/>
          <w:i/>
        </w:rPr>
        <w:t>A plan for keeping AE reporting confidential should be included and might say,</w:t>
      </w:r>
      <w:r w:rsidR="008D091D" w:rsidRPr="0039652C">
        <w:rPr>
          <w:rFonts w:ascii="Times New Roman" w:hAnsi="Times New Roman"/>
          <w:i/>
        </w:rPr>
        <w:t xml:space="preserve"> </w:t>
      </w:r>
      <w:r w:rsidR="008D091D" w:rsidRPr="0039652C">
        <w:rPr>
          <w:rFonts w:ascii="Times New Roman" w:hAnsi="Times New Roman"/>
        </w:rPr>
        <w:t>“AE reports and annual summaries will not include subject</w:t>
      </w:r>
      <w:r w:rsidR="003C1B23" w:rsidRPr="0039652C">
        <w:rPr>
          <w:rFonts w:ascii="Times New Roman" w:hAnsi="Times New Roman"/>
        </w:rPr>
        <w:t>-</w:t>
      </w:r>
      <w:r w:rsidR="008D091D" w:rsidRPr="0039652C">
        <w:rPr>
          <w:rFonts w:ascii="Times New Roman" w:hAnsi="Times New Roman"/>
        </w:rPr>
        <w:t xml:space="preserve"> or group-identifiable material. Each report will only include the identification code.”</w:t>
      </w:r>
    </w:p>
    <w:p w:rsidR="00A3469C" w:rsidRPr="00BB2B53" w:rsidRDefault="00A3469C" w:rsidP="003678B2">
      <w:pPr>
        <w:pStyle w:val="Heading1"/>
      </w:pPr>
      <w:r w:rsidRPr="00BB2B53">
        <w:t>Adverse Event Information</w:t>
      </w:r>
    </w:p>
    <w:p w:rsidR="00AD4604" w:rsidRPr="009D180F" w:rsidRDefault="00554D9B" w:rsidP="009D180F">
      <w:pPr>
        <w:pStyle w:val="Heading2"/>
        <w:rPr>
          <w:b w:val="0"/>
        </w:rPr>
      </w:pPr>
      <w:r w:rsidRPr="00554D9B">
        <w:t>Definition</w:t>
      </w:r>
    </w:p>
    <w:p w:rsidR="00554D9B" w:rsidRPr="0039652C" w:rsidRDefault="00B228A1" w:rsidP="008D2DD4">
      <w:pPr>
        <w:pStyle w:val="TxBrp7"/>
        <w:spacing w:line="240" w:lineRule="auto"/>
        <w:ind w:left="720" w:firstLine="0"/>
        <w:contextualSpacing w:val="0"/>
        <w:jc w:val="left"/>
        <w:rPr>
          <w:szCs w:val="24"/>
        </w:rPr>
      </w:pPr>
      <w:r w:rsidRPr="0039652C">
        <w:rPr>
          <w:i/>
        </w:rPr>
        <w:t>The definition should include the following language:</w:t>
      </w:r>
      <w:r w:rsidR="008D091D" w:rsidRPr="0039652C">
        <w:t xml:space="preserve"> “An adverse event (AE) is any untoward medical occurrence in a subject </w:t>
      </w:r>
      <w:r w:rsidR="002501FD" w:rsidRPr="0039652C">
        <w:t xml:space="preserve">during </w:t>
      </w:r>
      <w:r w:rsidR="008D091D" w:rsidRPr="0039652C">
        <w:t>participation in the clinical study or with use of the experimental agent being studied. An adverse finding can include a sign, symptom, abnormal assessment (laboratory test value, vital signs, electrocardiogram finding, etc.)</w:t>
      </w:r>
      <w:r w:rsidR="00FA54C7" w:rsidRPr="0039652C">
        <w:t>,</w:t>
      </w:r>
      <w:r w:rsidR="008D091D" w:rsidRPr="0039652C">
        <w:t xml:space="preserve"> or any combination of these.”</w:t>
      </w:r>
    </w:p>
    <w:p w:rsidR="00A3469C" w:rsidRPr="0039652C" w:rsidRDefault="00A3469C" w:rsidP="008D2DD4">
      <w:pPr>
        <w:pStyle w:val="TxBrp7"/>
        <w:spacing w:line="240" w:lineRule="auto"/>
        <w:ind w:left="720" w:firstLine="0"/>
        <w:jc w:val="left"/>
        <w:rPr>
          <w:szCs w:val="24"/>
        </w:rPr>
      </w:pPr>
      <w:r w:rsidRPr="0039652C">
        <w:rPr>
          <w:szCs w:val="24"/>
        </w:rPr>
        <w:t xml:space="preserve">“A </w:t>
      </w:r>
      <w:r w:rsidR="000D1FC6" w:rsidRPr="0039652C">
        <w:rPr>
          <w:szCs w:val="24"/>
        </w:rPr>
        <w:t xml:space="preserve">serious adverse event </w:t>
      </w:r>
      <w:r w:rsidRPr="0039652C">
        <w:rPr>
          <w:szCs w:val="24"/>
        </w:rPr>
        <w:t>(SAE) is any adverse event that results in one or more of the following outcomes:</w:t>
      </w:r>
    </w:p>
    <w:p w:rsidR="00554D9B" w:rsidRPr="0039652C" w:rsidRDefault="000B1F6D" w:rsidP="0039652C">
      <w:pPr>
        <w:pStyle w:val="TxBrp3"/>
        <w:numPr>
          <w:ilvl w:val="0"/>
          <w:numId w:val="19"/>
        </w:numPr>
        <w:tabs>
          <w:tab w:val="clear" w:pos="725"/>
          <w:tab w:val="left" w:pos="360"/>
          <w:tab w:val="left" w:pos="680"/>
          <w:tab w:val="left" w:pos="1080"/>
        </w:tabs>
        <w:spacing w:after="0" w:line="240" w:lineRule="auto"/>
        <w:ind w:firstLine="0"/>
        <w:jc w:val="left"/>
        <w:rPr>
          <w:szCs w:val="24"/>
        </w:rPr>
      </w:pPr>
      <w:r w:rsidRPr="0039652C">
        <w:rPr>
          <w:szCs w:val="24"/>
        </w:rPr>
        <w:t>Death</w:t>
      </w:r>
    </w:p>
    <w:p w:rsidR="00FA3BA8" w:rsidRPr="0039652C" w:rsidRDefault="00FA3BA8" w:rsidP="0039652C">
      <w:pPr>
        <w:pStyle w:val="TxBrp7"/>
        <w:numPr>
          <w:ilvl w:val="0"/>
          <w:numId w:val="19"/>
        </w:numPr>
        <w:tabs>
          <w:tab w:val="left" w:pos="360"/>
          <w:tab w:val="left" w:pos="680"/>
          <w:tab w:val="left" w:pos="1080"/>
          <w:tab w:val="left" w:pos="1260"/>
        </w:tabs>
        <w:spacing w:after="0" w:line="240" w:lineRule="auto"/>
        <w:ind w:firstLine="0"/>
        <w:jc w:val="left"/>
        <w:rPr>
          <w:szCs w:val="24"/>
        </w:rPr>
      </w:pPr>
      <w:r w:rsidRPr="0039652C">
        <w:rPr>
          <w:szCs w:val="24"/>
        </w:rPr>
        <w:t>A life-threatening event</w:t>
      </w:r>
    </w:p>
    <w:p w:rsidR="0008662A" w:rsidRDefault="00FA3BA8" w:rsidP="00FA3BA8">
      <w:pPr>
        <w:pStyle w:val="TxBrp7"/>
        <w:numPr>
          <w:ilvl w:val="0"/>
          <w:numId w:val="19"/>
        </w:numPr>
        <w:tabs>
          <w:tab w:val="left" w:pos="360"/>
          <w:tab w:val="left" w:pos="680"/>
          <w:tab w:val="left" w:pos="1080"/>
          <w:tab w:val="left" w:pos="1260"/>
        </w:tabs>
        <w:spacing w:line="240" w:lineRule="auto"/>
        <w:ind w:firstLine="0"/>
        <w:jc w:val="left"/>
        <w:rPr>
          <w:szCs w:val="24"/>
        </w:rPr>
      </w:pPr>
      <w:r w:rsidRPr="0039652C">
        <w:rPr>
          <w:szCs w:val="24"/>
        </w:rPr>
        <w:t>Inpatient hospitalization or prolongation of existing hospitalization</w:t>
      </w:r>
    </w:p>
    <w:p w:rsidR="00FA3BA8" w:rsidRPr="0039652C" w:rsidRDefault="00FA3BA8" w:rsidP="00FA3BA8">
      <w:pPr>
        <w:pStyle w:val="TxBrp7"/>
        <w:numPr>
          <w:ilvl w:val="0"/>
          <w:numId w:val="19"/>
        </w:numPr>
        <w:tabs>
          <w:tab w:val="left" w:pos="360"/>
          <w:tab w:val="left" w:pos="680"/>
          <w:tab w:val="left" w:pos="1080"/>
          <w:tab w:val="left" w:pos="1260"/>
        </w:tabs>
        <w:spacing w:line="240" w:lineRule="auto"/>
        <w:ind w:firstLine="0"/>
        <w:jc w:val="left"/>
        <w:rPr>
          <w:szCs w:val="24"/>
        </w:rPr>
      </w:pPr>
      <w:r w:rsidRPr="0039652C">
        <w:rPr>
          <w:szCs w:val="24"/>
        </w:rPr>
        <w:t>A persistent or significant disability/incapacity</w:t>
      </w:r>
    </w:p>
    <w:p w:rsidR="00FA3BA8" w:rsidRPr="0039652C" w:rsidRDefault="00FA3BA8" w:rsidP="00FA3BA8">
      <w:pPr>
        <w:pStyle w:val="TxBrp7"/>
        <w:numPr>
          <w:ilvl w:val="0"/>
          <w:numId w:val="19"/>
        </w:numPr>
        <w:tabs>
          <w:tab w:val="left" w:pos="360"/>
          <w:tab w:val="left" w:pos="680"/>
          <w:tab w:val="left" w:pos="1080"/>
          <w:tab w:val="left" w:pos="1260"/>
        </w:tabs>
        <w:spacing w:line="240" w:lineRule="auto"/>
        <w:ind w:firstLine="0"/>
        <w:jc w:val="left"/>
        <w:rPr>
          <w:szCs w:val="24"/>
        </w:rPr>
      </w:pPr>
      <w:r w:rsidRPr="0039652C">
        <w:rPr>
          <w:szCs w:val="24"/>
        </w:rPr>
        <w:t>A congenital anomaly or birth defect</w:t>
      </w:r>
    </w:p>
    <w:p w:rsidR="00FA3BA8" w:rsidRPr="0039652C" w:rsidRDefault="00405725" w:rsidP="009D180F">
      <w:pPr>
        <w:pStyle w:val="TxBrp7"/>
        <w:numPr>
          <w:ilvl w:val="0"/>
          <w:numId w:val="19"/>
        </w:numPr>
        <w:tabs>
          <w:tab w:val="left" w:pos="360"/>
          <w:tab w:val="left" w:pos="680"/>
          <w:tab w:val="left" w:pos="1080"/>
          <w:tab w:val="left" w:pos="1260"/>
        </w:tabs>
        <w:spacing w:line="240" w:lineRule="auto"/>
        <w:ind w:firstLine="0"/>
        <w:contextualSpacing w:val="0"/>
        <w:jc w:val="left"/>
        <w:rPr>
          <w:szCs w:val="24"/>
        </w:rPr>
      </w:pPr>
      <w:r w:rsidRPr="0039652C">
        <w:rPr>
          <w:szCs w:val="24"/>
        </w:rPr>
        <w:t xml:space="preserve">An important </w:t>
      </w:r>
      <w:r w:rsidR="00FA3BA8" w:rsidRPr="0039652C">
        <w:rPr>
          <w:szCs w:val="24"/>
        </w:rPr>
        <w:t>medical event based upon appropriate medical judgment”</w:t>
      </w:r>
    </w:p>
    <w:p w:rsidR="00A3469C" w:rsidRPr="0039652C" w:rsidRDefault="00A3469C" w:rsidP="008D2DD4">
      <w:pPr>
        <w:pStyle w:val="TxBrp7"/>
        <w:spacing w:line="240" w:lineRule="auto"/>
        <w:ind w:left="720" w:firstLine="0"/>
        <w:contextualSpacing w:val="0"/>
        <w:jc w:val="left"/>
        <w:rPr>
          <w:i/>
        </w:rPr>
      </w:pPr>
      <w:r w:rsidRPr="0039652C">
        <w:rPr>
          <w:i/>
          <w:szCs w:val="24"/>
        </w:rPr>
        <w:t xml:space="preserve">Note: </w:t>
      </w:r>
      <w:r w:rsidR="00021891" w:rsidRPr="0039652C">
        <w:rPr>
          <w:i/>
        </w:rPr>
        <w:t xml:space="preserve">This </w:t>
      </w:r>
      <w:r w:rsidR="00A3556A" w:rsidRPr="0039652C">
        <w:rPr>
          <w:i/>
        </w:rPr>
        <w:t>U.S. Food and Drug Administration (</w:t>
      </w:r>
      <w:r w:rsidR="00021891" w:rsidRPr="0039652C">
        <w:rPr>
          <w:i/>
        </w:rPr>
        <w:t>FDA</w:t>
      </w:r>
      <w:r w:rsidR="00A3556A" w:rsidRPr="0039652C">
        <w:rPr>
          <w:i/>
        </w:rPr>
        <w:t>)</w:t>
      </w:r>
      <w:r w:rsidR="00021891" w:rsidRPr="0039652C">
        <w:rPr>
          <w:i/>
        </w:rPr>
        <w:t xml:space="preserve"> definition of a</w:t>
      </w:r>
      <w:r w:rsidR="008D091D" w:rsidRPr="0039652C">
        <w:rPr>
          <w:i/>
        </w:rPr>
        <w:t>n</w:t>
      </w:r>
      <w:r w:rsidR="00021891" w:rsidRPr="0039652C">
        <w:rPr>
          <w:i/>
        </w:rPr>
        <w:t xml:space="preserve"> SAE is intended for use in clinical studies. Any deviation from the above definition should be explained.</w:t>
      </w:r>
    </w:p>
    <w:p w:rsidR="0008662A" w:rsidRDefault="00554D9B" w:rsidP="009D180F">
      <w:pPr>
        <w:pStyle w:val="Heading2"/>
      </w:pPr>
      <w:r w:rsidRPr="00A3556A">
        <w:t>Classification of AE Severity</w:t>
      </w:r>
    </w:p>
    <w:p w:rsidR="0008662A" w:rsidRPr="00FD251A" w:rsidRDefault="008D091D" w:rsidP="008D2DD4">
      <w:pPr>
        <w:pStyle w:val="TxBrp7"/>
        <w:spacing w:line="240" w:lineRule="auto"/>
        <w:ind w:left="720" w:firstLine="0"/>
        <w:jc w:val="left"/>
        <w:rPr>
          <w:i/>
        </w:rPr>
      </w:pPr>
      <w:r w:rsidRPr="00FD251A">
        <w:rPr>
          <w:i/>
        </w:rPr>
        <w:t>AEs are most commonly graded by severity (mild, moderate</w:t>
      </w:r>
      <w:r w:rsidR="00AD6D43" w:rsidRPr="00FD251A">
        <w:rPr>
          <w:i/>
        </w:rPr>
        <w:t>,</w:t>
      </w:r>
      <w:r w:rsidRPr="00FD251A">
        <w:rPr>
          <w:i/>
        </w:rPr>
        <w:t xml:space="preserve"> or severe)</w:t>
      </w:r>
      <w:r w:rsidR="00AD6D43" w:rsidRPr="00AE3F7E">
        <w:rPr>
          <w:b/>
          <w:i/>
        </w:rPr>
        <w:t>―</w:t>
      </w:r>
      <w:r w:rsidRPr="00FD251A">
        <w:rPr>
          <w:i/>
        </w:rPr>
        <w:t>depending on the intensity of the event for the patient. An example of a description of the AE classification plan is:</w:t>
      </w:r>
      <w:r w:rsidRPr="00FD251A">
        <w:t xml:space="preserve"> “AEs will be labeled according to severity</w:t>
      </w:r>
      <w:r w:rsidR="00AD6D43" w:rsidRPr="00FD251A">
        <w:t>,</w:t>
      </w:r>
      <w:r w:rsidRPr="00FD251A">
        <w:t xml:space="preserve"> which is based on their impact on the patient. An AE will be termed </w:t>
      </w:r>
      <w:r w:rsidR="00AD6D43" w:rsidRPr="00FD251A">
        <w:t>“</w:t>
      </w:r>
      <w:r w:rsidRPr="00FD251A">
        <w:t>mild</w:t>
      </w:r>
      <w:r w:rsidR="00AD6D43" w:rsidRPr="00FD251A">
        <w:t>”</w:t>
      </w:r>
      <w:r w:rsidRPr="00FD251A">
        <w:t xml:space="preserve"> if it does not have a major impact on the patient, </w:t>
      </w:r>
      <w:r w:rsidR="00481999" w:rsidRPr="00FD251A">
        <w:t>“</w:t>
      </w:r>
      <w:r w:rsidRPr="00FD251A">
        <w:t>moderate</w:t>
      </w:r>
      <w:r w:rsidR="00481999" w:rsidRPr="00FD251A">
        <w:t>”</w:t>
      </w:r>
      <w:r w:rsidRPr="00FD251A">
        <w:t xml:space="preserve"> if it causes the patient some minor inconvenience</w:t>
      </w:r>
      <w:r w:rsidR="00481999" w:rsidRPr="00FD251A">
        <w:t>,</w:t>
      </w:r>
      <w:r w:rsidRPr="00FD251A">
        <w:t xml:space="preserve"> and </w:t>
      </w:r>
      <w:r w:rsidR="00481999" w:rsidRPr="00FD251A">
        <w:t>“</w:t>
      </w:r>
      <w:r w:rsidRPr="00FD251A">
        <w:t>severe</w:t>
      </w:r>
      <w:r w:rsidR="00481999" w:rsidRPr="00FD251A">
        <w:t>”</w:t>
      </w:r>
      <w:r w:rsidRPr="00FD251A">
        <w:t xml:space="preserve"> if it causes a substantial disruption to the patient’s </w:t>
      </w:r>
      <w:r w:rsidR="00CF1318" w:rsidRPr="00FD251A">
        <w:t>well-</w:t>
      </w:r>
      <w:r w:rsidRPr="00FD251A">
        <w:t xml:space="preserve">being.” </w:t>
      </w:r>
      <w:r w:rsidR="00B228A1" w:rsidRPr="00FD251A">
        <w:rPr>
          <w:i/>
        </w:rPr>
        <w:t xml:space="preserve">Please note that a severe AE and an SAE are distinct terms. A subject could experience a severe AE that does not </w:t>
      </w:r>
      <w:r w:rsidR="00B228A1" w:rsidRPr="00FD251A">
        <w:rPr>
          <w:i/>
        </w:rPr>
        <w:lastRenderedPageBreak/>
        <w:t xml:space="preserve">meet the above-listed definition of an SAE; alternatively, a subject could experience a moderate AE that meets the </w:t>
      </w:r>
      <w:proofErr w:type="spellStart"/>
      <w:r w:rsidR="00B228A1" w:rsidRPr="00FD251A">
        <w:rPr>
          <w:i/>
        </w:rPr>
        <w:t>SAE</w:t>
      </w:r>
      <w:proofErr w:type="spellEnd"/>
      <w:r w:rsidR="00B228A1" w:rsidRPr="00FD251A">
        <w:rPr>
          <w:i/>
        </w:rPr>
        <w:t xml:space="preserve"> definition.</w:t>
      </w:r>
    </w:p>
    <w:p w:rsidR="0008662A" w:rsidRDefault="00554D9B" w:rsidP="009D180F">
      <w:pPr>
        <w:pStyle w:val="Heading2"/>
      </w:pPr>
      <w:r w:rsidRPr="00554D9B">
        <w:t>AE Attribution Scale</w:t>
      </w:r>
    </w:p>
    <w:p w:rsidR="00554D9B" w:rsidRPr="0039652C" w:rsidRDefault="00B228A1" w:rsidP="008D2DD4">
      <w:pPr>
        <w:pStyle w:val="TxBrp7"/>
        <w:spacing w:line="240" w:lineRule="auto"/>
        <w:ind w:left="720" w:firstLine="0"/>
        <w:jc w:val="left"/>
        <w:rPr>
          <w:szCs w:val="24"/>
        </w:rPr>
      </w:pPr>
      <w:r w:rsidRPr="0039652C">
        <w:rPr>
          <w:i/>
        </w:rPr>
        <w:t>AEs should also be classified on an assessment of relatedness to the study intervention. An example of a description of the AE attribution scale is:</w:t>
      </w:r>
      <w:r w:rsidR="008D091D" w:rsidRPr="0039652C">
        <w:t xml:space="preserve"> “AEs will be categorized according to the likelihood that they are related to the study intervention. Specifically, they will be labeled definitely</w:t>
      </w:r>
      <w:r w:rsidR="001100C3" w:rsidRPr="0039652C">
        <w:t xml:space="preserve"> unrelated</w:t>
      </w:r>
      <w:r w:rsidR="008D091D" w:rsidRPr="0039652C">
        <w:t xml:space="preserve">, </w:t>
      </w:r>
      <w:r w:rsidR="00E25F95" w:rsidRPr="0039652C">
        <w:t xml:space="preserve">definitely related, </w:t>
      </w:r>
      <w:r w:rsidR="008D091D" w:rsidRPr="0039652C">
        <w:t>probably</w:t>
      </w:r>
      <w:r w:rsidR="004B749D" w:rsidRPr="0039652C">
        <w:t xml:space="preserve"> related</w:t>
      </w:r>
      <w:r w:rsidR="008D091D" w:rsidRPr="0039652C">
        <w:t xml:space="preserve">, </w:t>
      </w:r>
      <w:r w:rsidR="004B749D" w:rsidRPr="0039652C">
        <w:t xml:space="preserve">or </w:t>
      </w:r>
      <w:r w:rsidR="008D091D" w:rsidRPr="0039652C">
        <w:t>possibly related to the study intervention.”</w:t>
      </w:r>
    </w:p>
    <w:p w:rsidR="0008662A" w:rsidRDefault="00554D9B" w:rsidP="009D180F">
      <w:pPr>
        <w:pStyle w:val="Heading2"/>
      </w:pPr>
      <w:r w:rsidRPr="00554D9B">
        <w:t>Expected Risks</w:t>
      </w:r>
    </w:p>
    <w:p w:rsidR="0008662A" w:rsidRPr="00FD251A" w:rsidRDefault="00B228A1" w:rsidP="008D2DD4">
      <w:pPr>
        <w:pStyle w:val="BodyText2"/>
        <w:tabs>
          <w:tab w:val="clear" w:pos="6818"/>
        </w:tabs>
        <w:spacing w:line="248" w:lineRule="atLeast"/>
        <w:ind w:left="720"/>
        <w:rPr>
          <w:rFonts w:ascii="Times New Roman" w:hAnsi="Times New Roman"/>
          <w:spacing w:val="-2"/>
          <w:szCs w:val="24"/>
        </w:rPr>
      </w:pPr>
      <w:r w:rsidRPr="00FD251A">
        <w:rPr>
          <w:rFonts w:ascii="Times New Roman" w:hAnsi="Times New Roman"/>
          <w:i/>
          <w:spacing w:val="-2"/>
          <w:szCs w:val="24"/>
        </w:rPr>
        <w:t>Outline the risks that are expected risks as part of the subject’s participation in the study. An example is</w:t>
      </w:r>
      <w:r w:rsidR="00434170" w:rsidRPr="00FD251A">
        <w:rPr>
          <w:rFonts w:ascii="Times New Roman" w:hAnsi="Times New Roman"/>
          <w:spacing w:val="-2"/>
          <w:szCs w:val="24"/>
        </w:rPr>
        <w:t xml:space="preserve">: “Expected risks to the subject are </w:t>
      </w:r>
      <w:r w:rsidR="00B66766" w:rsidRPr="00FD251A">
        <w:rPr>
          <w:rFonts w:ascii="Times New Roman" w:hAnsi="Times New Roman"/>
          <w:spacing w:val="-2"/>
          <w:szCs w:val="24"/>
        </w:rPr>
        <w:t xml:space="preserve">mild </w:t>
      </w:r>
      <w:r w:rsidR="00434170" w:rsidRPr="00FD251A">
        <w:rPr>
          <w:rFonts w:ascii="Times New Roman" w:hAnsi="Times New Roman"/>
          <w:spacing w:val="-2"/>
          <w:szCs w:val="24"/>
        </w:rPr>
        <w:t>injury due to strength training.”</w:t>
      </w:r>
    </w:p>
    <w:p w:rsidR="00A3469C" w:rsidRPr="0039652C" w:rsidRDefault="00B228A1" w:rsidP="008D2DD4">
      <w:pPr>
        <w:pStyle w:val="BodyText2"/>
        <w:tabs>
          <w:tab w:val="clear" w:pos="6818"/>
        </w:tabs>
        <w:spacing w:line="248" w:lineRule="atLeast"/>
        <w:ind w:left="720"/>
        <w:rPr>
          <w:rFonts w:ascii="Times New Roman" w:hAnsi="Times New Roman"/>
          <w:szCs w:val="24"/>
        </w:rPr>
      </w:pPr>
      <w:r w:rsidRPr="0039652C">
        <w:rPr>
          <w:rFonts w:ascii="Times New Roman" w:hAnsi="Times New Roman"/>
          <w:i/>
          <w:szCs w:val="24"/>
        </w:rPr>
        <w:t>Address how much impact these risks are likely to have on a given patient. An example of this is</w:t>
      </w:r>
      <w:r w:rsidR="00A3469C" w:rsidRPr="0039652C">
        <w:rPr>
          <w:rFonts w:ascii="Times New Roman" w:hAnsi="Times New Roman"/>
          <w:szCs w:val="24"/>
        </w:rPr>
        <w:t>: “These risks are considered to be minimal and are addressed in the protocol and consent form.”</w:t>
      </w:r>
    </w:p>
    <w:p w:rsidR="0008662A" w:rsidRDefault="00B228A1" w:rsidP="008D2DD4">
      <w:pPr>
        <w:pStyle w:val="BlockText"/>
        <w:ind w:left="720"/>
        <w:rPr>
          <w:rFonts w:ascii="Times New Roman" w:hAnsi="Times New Roman"/>
          <w:szCs w:val="24"/>
        </w:rPr>
      </w:pPr>
      <w:r w:rsidRPr="0039652C">
        <w:rPr>
          <w:rFonts w:ascii="Times New Roman" w:hAnsi="Times New Roman"/>
          <w:i/>
          <w:szCs w:val="24"/>
        </w:rPr>
        <w:t>Include the measures that will be taken to minimize study risk. For example, it might be stated that</w:t>
      </w:r>
      <w:r w:rsidR="00A3469C" w:rsidRPr="0039652C">
        <w:rPr>
          <w:rFonts w:ascii="Times New Roman" w:hAnsi="Times New Roman"/>
          <w:szCs w:val="24"/>
        </w:rPr>
        <w:t xml:space="preserve"> “</w:t>
      </w:r>
      <w:r w:rsidR="00C45CE8" w:rsidRPr="0039652C">
        <w:rPr>
          <w:rFonts w:ascii="Times New Roman" w:hAnsi="Times New Roman"/>
          <w:szCs w:val="24"/>
        </w:rPr>
        <w:t>The injury rate observ</w:t>
      </w:r>
      <w:r w:rsidR="00DB4F85" w:rsidRPr="0039652C">
        <w:rPr>
          <w:rFonts w:ascii="Times New Roman" w:hAnsi="Times New Roman"/>
          <w:szCs w:val="24"/>
        </w:rPr>
        <w:t xml:space="preserve">ed in the general population following 30 days of </w:t>
      </w:r>
      <w:r w:rsidR="00C45CE8" w:rsidRPr="0039652C">
        <w:rPr>
          <w:rFonts w:ascii="Times New Roman" w:hAnsi="Times New Roman"/>
          <w:szCs w:val="24"/>
        </w:rPr>
        <w:t>strength tr</w:t>
      </w:r>
      <w:r w:rsidR="00DB4F85" w:rsidRPr="0039652C">
        <w:rPr>
          <w:rFonts w:ascii="Times New Roman" w:hAnsi="Times New Roman"/>
          <w:szCs w:val="24"/>
        </w:rPr>
        <w:t>aining is</w:t>
      </w:r>
      <w:r w:rsidR="00C45CE8" w:rsidRPr="0039652C">
        <w:rPr>
          <w:rFonts w:ascii="Times New Roman" w:hAnsi="Times New Roman"/>
          <w:szCs w:val="24"/>
        </w:rPr>
        <w:t xml:space="preserve"> </w:t>
      </w:r>
      <w:r w:rsidR="00CF1318" w:rsidRPr="0039652C">
        <w:rPr>
          <w:rFonts w:ascii="Times New Roman" w:hAnsi="Times New Roman"/>
          <w:szCs w:val="24"/>
        </w:rPr>
        <w:t>3–4</w:t>
      </w:r>
      <w:r w:rsidR="00C45CE8" w:rsidRPr="0039652C">
        <w:rPr>
          <w:rFonts w:ascii="Times New Roman" w:hAnsi="Times New Roman"/>
          <w:szCs w:val="24"/>
        </w:rPr>
        <w:t xml:space="preserve">%. Over a </w:t>
      </w:r>
      <w:r w:rsidR="002A05D7" w:rsidRPr="0039652C">
        <w:rPr>
          <w:rFonts w:ascii="Times New Roman" w:hAnsi="Times New Roman"/>
          <w:szCs w:val="24"/>
        </w:rPr>
        <w:t>12-</w:t>
      </w:r>
      <w:r w:rsidR="00C45CE8" w:rsidRPr="0039652C">
        <w:rPr>
          <w:rFonts w:ascii="Times New Roman" w:hAnsi="Times New Roman"/>
          <w:szCs w:val="24"/>
        </w:rPr>
        <w:t>month period we might e</w:t>
      </w:r>
      <w:r w:rsidR="00B66766" w:rsidRPr="0039652C">
        <w:rPr>
          <w:rFonts w:ascii="Times New Roman" w:hAnsi="Times New Roman"/>
          <w:szCs w:val="24"/>
        </w:rPr>
        <w:t xml:space="preserve">xpect 12 times that rate, or </w:t>
      </w:r>
      <w:r w:rsidR="008C359D" w:rsidRPr="0039652C">
        <w:rPr>
          <w:rFonts w:ascii="Times New Roman" w:hAnsi="Times New Roman"/>
          <w:szCs w:val="24"/>
        </w:rPr>
        <w:t xml:space="preserve">48%. </w:t>
      </w:r>
      <w:r w:rsidR="00C45CE8" w:rsidRPr="0039652C">
        <w:rPr>
          <w:rFonts w:ascii="Times New Roman" w:hAnsi="Times New Roman"/>
          <w:szCs w:val="24"/>
        </w:rPr>
        <w:t>The study statisti</w:t>
      </w:r>
      <w:r w:rsidR="00B66766" w:rsidRPr="0039652C">
        <w:rPr>
          <w:rFonts w:ascii="Times New Roman" w:hAnsi="Times New Roman"/>
          <w:szCs w:val="24"/>
        </w:rPr>
        <w:t xml:space="preserve">cian, PI, and </w:t>
      </w:r>
      <w:r w:rsidR="00C27E91" w:rsidRPr="0039652C">
        <w:rPr>
          <w:rFonts w:ascii="Times New Roman" w:hAnsi="Times New Roman"/>
          <w:szCs w:val="24"/>
        </w:rPr>
        <w:t>Independent Monitor</w:t>
      </w:r>
      <w:r w:rsidR="00C45CE8" w:rsidRPr="0039652C">
        <w:rPr>
          <w:rFonts w:ascii="Times New Roman" w:hAnsi="Times New Roman"/>
          <w:szCs w:val="24"/>
        </w:rPr>
        <w:t xml:space="preserve"> will review adverse event rates yearly. Any adverse event rate over 48% in 12 months will be reported to the ________ IRB and NIH</w:t>
      </w:r>
      <w:r w:rsidR="008D091D" w:rsidRPr="0039652C">
        <w:rPr>
          <w:rFonts w:ascii="Times New Roman" w:hAnsi="Times New Roman"/>
          <w:szCs w:val="24"/>
        </w:rPr>
        <w:t>/</w:t>
      </w:r>
      <w:proofErr w:type="spellStart"/>
      <w:r w:rsidR="0008662A">
        <w:rPr>
          <w:rFonts w:ascii="Times New Roman" w:hAnsi="Times New Roman"/>
          <w:szCs w:val="24"/>
        </w:rPr>
        <w:t>NCCIH</w:t>
      </w:r>
      <w:proofErr w:type="spellEnd"/>
      <w:r w:rsidR="00C45CE8" w:rsidRPr="0039652C">
        <w:rPr>
          <w:rFonts w:ascii="Times New Roman" w:hAnsi="Times New Roman"/>
          <w:szCs w:val="24"/>
        </w:rPr>
        <w:t xml:space="preserve">. Most strength training injuries are mild in nature and allow a complete return to the same activities after slowly working back </w:t>
      </w:r>
      <w:r w:rsidR="007F0039" w:rsidRPr="0039652C">
        <w:rPr>
          <w:rFonts w:ascii="Times New Roman" w:hAnsi="Times New Roman"/>
          <w:szCs w:val="24"/>
        </w:rPr>
        <w:t>up in resistance for the exercise that caused the injury.”</w:t>
      </w:r>
    </w:p>
    <w:p w:rsidR="0008662A" w:rsidRDefault="00554D9B" w:rsidP="008C19A8">
      <w:pPr>
        <w:pStyle w:val="BlockText"/>
        <w:numPr>
          <w:ilvl w:val="0"/>
          <w:numId w:val="18"/>
        </w:numPr>
        <w:ind w:left="720"/>
        <w:rPr>
          <w:rFonts w:ascii="Arial" w:hAnsi="Arial" w:cs="Arial"/>
          <w:u w:val="single"/>
        </w:rPr>
      </w:pPr>
      <w:r w:rsidRPr="00554D9B">
        <w:rPr>
          <w:rFonts w:ascii="Arial" w:hAnsi="Arial" w:cs="Arial"/>
          <w:b/>
        </w:rPr>
        <w:t xml:space="preserve">AE Reporting and </w:t>
      </w:r>
      <w:proofErr w:type="spellStart"/>
      <w:r w:rsidR="00F16B23">
        <w:rPr>
          <w:rFonts w:ascii="Arial" w:hAnsi="Arial" w:cs="Arial"/>
          <w:b/>
        </w:rPr>
        <w:t>Followup</w:t>
      </w:r>
      <w:proofErr w:type="spellEnd"/>
    </w:p>
    <w:p w:rsidR="0008662A" w:rsidRDefault="00B228A1" w:rsidP="008C19A8">
      <w:pPr>
        <w:pStyle w:val="BlockText"/>
        <w:ind w:left="720"/>
        <w:rPr>
          <w:rFonts w:ascii="Times New Roman" w:hAnsi="Times New Roman"/>
          <w:i/>
        </w:rPr>
      </w:pPr>
      <w:r w:rsidRPr="0039652C">
        <w:rPr>
          <w:rFonts w:ascii="Times New Roman" w:hAnsi="Times New Roman"/>
          <w:i/>
        </w:rPr>
        <w:t xml:space="preserve">Provide a plan for collecting, reporting, and </w:t>
      </w:r>
      <w:r w:rsidR="00F16B23" w:rsidRPr="0039652C">
        <w:rPr>
          <w:rFonts w:ascii="Times New Roman" w:hAnsi="Times New Roman"/>
          <w:i/>
        </w:rPr>
        <w:t>followup</w:t>
      </w:r>
      <w:r w:rsidRPr="0039652C">
        <w:rPr>
          <w:rFonts w:ascii="Times New Roman" w:hAnsi="Times New Roman"/>
          <w:i/>
        </w:rPr>
        <w:t xml:space="preserve"> of all AEs, including</w:t>
      </w:r>
      <w:r w:rsidR="008C19A8" w:rsidRPr="0039652C">
        <w:rPr>
          <w:rFonts w:ascii="Times New Roman" w:hAnsi="Times New Roman"/>
          <w:i/>
        </w:rPr>
        <w:t xml:space="preserve"> </w:t>
      </w:r>
      <w:r w:rsidRPr="0039652C">
        <w:rPr>
          <w:rFonts w:ascii="Times New Roman" w:hAnsi="Times New Roman"/>
          <w:i/>
        </w:rPr>
        <w:t>abnormal lab values. Please refer to Tables 4,</w:t>
      </w:r>
      <w:r w:rsidR="00777A74" w:rsidRPr="0039652C">
        <w:rPr>
          <w:rFonts w:ascii="Times New Roman" w:hAnsi="Times New Roman"/>
          <w:i/>
        </w:rPr>
        <w:t xml:space="preserve"> </w:t>
      </w:r>
      <w:r w:rsidR="00076A03" w:rsidRPr="0039652C">
        <w:rPr>
          <w:rFonts w:ascii="Times New Roman" w:hAnsi="Times New Roman"/>
          <w:i/>
        </w:rPr>
        <w:t>5,</w:t>
      </w:r>
      <w:r w:rsidRPr="0039652C">
        <w:rPr>
          <w:rFonts w:ascii="Times New Roman" w:hAnsi="Times New Roman"/>
          <w:i/>
        </w:rPr>
        <w:t xml:space="preserve"> and </w:t>
      </w:r>
      <w:r w:rsidR="00076A03" w:rsidRPr="0039652C">
        <w:rPr>
          <w:rFonts w:ascii="Times New Roman" w:hAnsi="Times New Roman"/>
          <w:i/>
        </w:rPr>
        <w:t>6</w:t>
      </w:r>
      <w:r w:rsidRPr="0039652C">
        <w:rPr>
          <w:rFonts w:ascii="Times New Roman" w:hAnsi="Times New Roman"/>
          <w:i/>
        </w:rPr>
        <w:t xml:space="preserve"> in Appendix A for suggested formats for data collection and reporting.</w:t>
      </w:r>
    </w:p>
    <w:p w:rsidR="00A3469C" w:rsidRPr="00BB2B53" w:rsidRDefault="008D091D" w:rsidP="00A3469C">
      <w:pPr>
        <w:pStyle w:val="TxBrp3"/>
        <w:spacing w:line="240" w:lineRule="auto"/>
        <w:ind w:left="720" w:hanging="360"/>
        <w:jc w:val="left"/>
        <w:rPr>
          <w:rFonts w:ascii="Arial" w:hAnsi="Arial" w:cs="Arial"/>
          <w:szCs w:val="24"/>
        </w:rPr>
      </w:pPr>
      <w:r w:rsidRPr="00BE765E">
        <w:rPr>
          <w:rFonts w:ascii="Arial" w:hAnsi="Arial" w:cs="Arial"/>
          <w:b/>
          <w:szCs w:val="24"/>
        </w:rPr>
        <w:t>F</w:t>
      </w:r>
      <w:r w:rsidR="00A3469C" w:rsidRPr="00BB2B53">
        <w:rPr>
          <w:rFonts w:ascii="Arial" w:hAnsi="Arial" w:cs="Arial"/>
          <w:szCs w:val="24"/>
        </w:rPr>
        <w:t>.</w:t>
      </w:r>
      <w:r w:rsidR="00A3469C" w:rsidRPr="00BB2B53">
        <w:rPr>
          <w:rFonts w:ascii="Arial" w:hAnsi="Arial" w:cs="Arial"/>
          <w:szCs w:val="24"/>
        </w:rPr>
        <w:tab/>
      </w:r>
      <w:r w:rsidR="00554D9B" w:rsidRPr="00554D9B">
        <w:rPr>
          <w:rFonts w:ascii="Arial" w:hAnsi="Arial" w:cs="Arial"/>
          <w:b/>
          <w:szCs w:val="24"/>
        </w:rPr>
        <w:t>SAE Reporting</w:t>
      </w:r>
    </w:p>
    <w:p w:rsidR="008D091D" w:rsidRPr="0039652C" w:rsidRDefault="00B228A1" w:rsidP="008D2DD4">
      <w:pPr>
        <w:pStyle w:val="TxBrp3"/>
        <w:tabs>
          <w:tab w:val="clear" w:pos="725"/>
        </w:tabs>
        <w:spacing w:line="240" w:lineRule="auto"/>
        <w:ind w:left="720"/>
        <w:jc w:val="left"/>
        <w:rPr>
          <w:i/>
        </w:rPr>
      </w:pPr>
      <w:r w:rsidRPr="0039652C">
        <w:rPr>
          <w:i/>
        </w:rPr>
        <w:t xml:space="preserve">Unexpected, serious, and intervention-related SAEs must be reported to the Independent Monitor, IRB, </w:t>
      </w:r>
      <w:proofErr w:type="spellStart"/>
      <w:r w:rsidRPr="0039652C">
        <w:rPr>
          <w:i/>
        </w:rPr>
        <w:t>GCRC</w:t>
      </w:r>
      <w:proofErr w:type="spellEnd"/>
      <w:r w:rsidRPr="0039652C">
        <w:rPr>
          <w:i/>
        </w:rPr>
        <w:t>/</w:t>
      </w:r>
      <w:proofErr w:type="spellStart"/>
      <w:r w:rsidRPr="0039652C">
        <w:rPr>
          <w:i/>
        </w:rPr>
        <w:t>CTSA</w:t>
      </w:r>
      <w:proofErr w:type="spellEnd"/>
      <w:r w:rsidRPr="0039652C">
        <w:rPr>
          <w:i/>
        </w:rPr>
        <w:t xml:space="preserve">, </w:t>
      </w:r>
      <w:proofErr w:type="spellStart"/>
      <w:r w:rsidR="0008662A">
        <w:rPr>
          <w:i/>
        </w:rPr>
        <w:t>NCCIH</w:t>
      </w:r>
      <w:proofErr w:type="spellEnd"/>
      <w:r w:rsidRPr="0039652C">
        <w:rPr>
          <w:i/>
        </w:rPr>
        <w:t>, and other oversight organizations as appropriate. The SAE reporting plan might read as follows:</w:t>
      </w:r>
    </w:p>
    <w:p w:rsidR="0008662A" w:rsidRDefault="008D091D" w:rsidP="008D2DD4">
      <w:pPr>
        <w:pStyle w:val="TxBrp3"/>
        <w:tabs>
          <w:tab w:val="clear" w:pos="725"/>
        </w:tabs>
        <w:spacing w:line="240" w:lineRule="auto"/>
        <w:ind w:left="720"/>
        <w:jc w:val="left"/>
      </w:pPr>
      <w:r w:rsidRPr="0039652C">
        <w:t>“SAEs that are unanticipated, serious, and possibly related to the study intervention will be reporte</w:t>
      </w:r>
      <w:r w:rsidR="00C02B77" w:rsidRPr="0039652C">
        <w:t>d to the Independent Monitor</w:t>
      </w:r>
      <w:r w:rsidRPr="0039652C">
        <w:t xml:space="preserve">, IRB, GCRC/CTSA (if applicable), and </w:t>
      </w:r>
      <w:proofErr w:type="spellStart"/>
      <w:r w:rsidR="0008662A">
        <w:t>NCCIH</w:t>
      </w:r>
      <w:proofErr w:type="spellEnd"/>
      <w:r w:rsidRPr="0039652C">
        <w:t xml:space="preserve"> in accordance with requirements.</w:t>
      </w:r>
    </w:p>
    <w:p w:rsidR="008D091D" w:rsidRPr="0039652C" w:rsidRDefault="008D091D" w:rsidP="00012688">
      <w:pPr>
        <w:pStyle w:val="TxBrp3"/>
        <w:numPr>
          <w:ilvl w:val="0"/>
          <w:numId w:val="19"/>
        </w:numPr>
        <w:tabs>
          <w:tab w:val="clear" w:pos="725"/>
          <w:tab w:val="left" w:pos="1170"/>
        </w:tabs>
        <w:spacing w:line="240" w:lineRule="auto"/>
        <w:ind w:left="1080"/>
        <w:jc w:val="left"/>
        <w:rPr>
          <w:szCs w:val="24"/>
        </w:rPr>
      </w:pPr>
      <w:r w:rsidRPr="0039652C">
        <w:rPr>
          <w:szCs w:val="24"/>
        </w:rPr>
        <w:t xml:space="preserve">Unexpected fatal or life-threatening AEs related to the intervention will be reported to the </w:t>
      </w:r>
      <w:proofErr w:type="spellStart"/>
      <w:r w:rsidR="0008662A">
        <w:rPr>
          <w:szCs w:val="24"/>
        </w:rPr>
        <w:t>NCCIH</w:t>
      </w:r>
      <w:proofErr w:type="spellEnd"/>
      <w:r w:rsidRPr="0039652C">
        <w:rPr>
          <w:szCs w:val="24"/>
        </w:rPr>
        <w:t xml:space="preserve"> Program Officer within 7 days. Other serious and unexpected AEs related to the intervention will be reported to the </w:t>
      </w:r>
      <w:proofErr w:type="spellStart"/>
      <w:r w:rsidR="0008662A">
        <w:rPr>
          <w:szCs w:val="24"/>
        </w:rPr>
        <w:t>NCCIH</w:t>
      </w:r>
      <w:proofErr w:type="spellEnd"/>
      <w:r w:rsidRPr="0039652C">
        <w:rPr>
          <w:szCs w:val="24"/>
        </w:rPr>
        <w:t xml:space="preserve"> Program Official within 15 days.</w:t>
      </w:r>
    </w:p>
    <w:p w:rsidR="0008662A" w:rsidRPr="00FD251A" w:rsidRDefault="008D091D" w:rsidP="00012688">
      <w:pPr>
        <w:pStyle w:val="TxBrp3"/>
        <w:numPr>
          <w:ilvl w:val="0"/>
          <w:numId w:val="19"/>
        </w:numPr>
        <w:tabs>
          <w:tab w:val="clear" w:pos="725"/>
          <w:tab w:val="left" w:pos="1170"/>
        </w:tabs>
        <w:spacing w:line="240" w:lineRule="auto"/>
        <w:ind w:left="1080"/>
        <w:jc w:val="left"/>
        <w:rPr>
          <w:spacing w:val="-2"/>
        </w:rPr>
      </w:pPr>
      <w:r w:rsidRPr="00FD251A">
        <w:rPr>
          <w:spacing w:val="-2"/>
          <w:szCs w:val="24"/>
        </w:rPr>
        <w:lastRenderedPageBreak/>
        <w:t xml:space="preserve">Anticipated or unrelated SAEs will be handled in a less urgent manner but will be reported to the </w:t>
      </w:r>
      <w:r w:rsidR="00C02B77" w:rsidRPr="00FD251A">
        <w:rPr>
          <w:spacing w:val="-2"/>
          <w:szCs w:val="24"/>
        </w:rPr>
        <w:t>Independent Monitor</w:t>
      </w:r>
      <w:r w:rsidRPr="00FD251A">
        <w:rPr>
          <w:spacing w:val="-2"/>
          <w:szCs w:val="24"/>
        </w:rPr>
        <w:t xml:space="preserve">, IRB, </w:t>
      </w:r>
      <w:proofErr w:type="spellStart"/>
      <w:r w:rsidRPr="00FD251A">
        <w:rPr>
          <w:spacing w:val="-2"/>
          <w:szCs w:val="24"/>
        </w:rPr>
        <w:t>GCRC</w:t>
      </w:r>
      <w:proofErr w:type="spellEnd"/>
      <w:r w:rsidRPr="00FD251A">
        <w:rPr>
          <w:spacing w:val="-2"/>
          <w:szCs w:val="24"/>
        </w:rPr>
        <w:t>/</w:t>
      </w:r>
      <w:proofErr w:type="spellStart"/>
      <w:r w:rsidRPr="00FD251A">
        <w:rPr>
          <w:spacing w:val="-2"/>
          <w:szCs w:val="24"/>
        </w:rPr>
        <w:t>CTSA</w:t>
      </w:r>
      <w:proofErr w:type="spellEnd"/>
      <w:r w:rsidRPr="00FD251A">
        <w:rPr>
          <w:spacing w:val="-2"/>
          <w:szCs w:val="24"/>
        </w:rPr>
        <w:t xml:space="preserve">, </w:t>
      </w:r>
      <w:proofErr w:type="spellStart"/>
      <w:r w:rsidR="0008662A" w:rsidRPr="00FD251A">
        <w:rPr>
          <w:spacing w:val="-2"/>
          <w:szCs w:val="24"/>
        </w:rPr>
        <w:t>NCCIH</w:t>
      </w:r>
      <w:proofErr w:type="spellEnd"/>
      <w:r w:rsidR="001726EA" w:rsidRPr="00FD251A">
        <w:rPr>
          <w:spacing w:val="-2"/>
          <w:szCs w:val="24"/>
        </w:rPr>
        <w:t>,</w:t>
      </w:r>
      <w:r w:rsidRPr="00FD251A">
        <w:rPr>
          <w:spacing w:val="-2"/>
          <w:szCs w:val="24"/>
        </w:rPr>
        <w:t xml:space="preserve"> and other oversight organizations in accordance with their requirements. In the annual AE summary, the Independent Monitor Report will state that they have reviewed</w:t>
      </w:r>
      <w:r w:rsidRPr="00FD251A">
        <w:rPr>
          <w:spacing w:val="-2"/>
        </w:rPr>
        <w:t xml:space="preserve"> all AE reports.”</w:t>
      </w:r>
    </w:p>
    <w:p w:rsidR="00A3469C" w:rsidRDefault="003B66C4" w:rsidP="003678B2">
      <w:pPr>
        <w:pStyle w:val="Heading1"/>
      </w:pPr>
      <w:r w:rsidRPr="00BB2B53">
        <w:t xml:space="preserve">Data Quality and </w:t>
      </w:r>
      <w:r w:rsidR="00A3469C" w:rsidRPr="00BB2B53">
        <w:t>Safety Review Plan and Monitoring</w:t>
      </w:r>
    </w:p>
    <w:p w:rsidR="003B66C4" w:rsidRPr="00771D2C" w:rsidRDefault="00554D9B" w:rsidP="007428B7">
      <w:pPr>
        <w:pStyle w:val="Heading2"/>
        <w:rPr>
          <w:b w:val="0"/>
        </w:rPr>
      </w:pPr>
      <w:r w:rsidRPr="00554D9B">
        <w:t>Data Quality and Management</w:t>
      </w:r>
    </w:p>
    <w:p w:rsidR="0008662A" w:rsidRDefault="003B66C4" w:rsidP="008D2624">
      <w:pPr>
        <w:pStyle w:val="Heading3"/>
        <w:spacing w:after="0"/>
        <w:rPr>
          <w:rFonts w:ascii="Times New Roman" w:hAnsi="Times New Roman"/>
          <w:i/>
          <w:u w:val="none"/>
        </w:rPr>
      </w:pPr>
      <w:r w:rsidRPr="00BE765E">
        <w:rPr>
          <w:b/>
          <w:u w:val="none"/>
        </w:rPr>
        <w:t>Description of Plan for Data Quality and Management</w:t>
      </w:r>
      <w:r w:rsidR="00833119" w:rsidRPr="00BE765E">
        <w:rPr>
          <w:b/>
          <w:u w:val="none"/>
        </w:rPr>
        <w:t>―</w:t>
      </w:r>
      <w:r w:rsidR="00554D9B" w:rsidRPr="00BE765E">
        <w:rPr>
          <w:b/>
          <w:i/>
          <w:u w:val="none"/>
        </w:rPr>
        <w:t>example:</w:t>
      </w:r>
      <w:r w:rsidR="008D091D" w:rsidRPr="00D924C3">
        <w:rPr>
          <w:i/>
          <w:u w:val="none"/>
        </w:rPr>
        <w:t xml:space="preserve"> </w:t>
      </w:r>
      <w:r w:rsidR="008D091D" w:rsidRPr="0039652C">
        <w:rPr>
          <w:rFonts w:ascii="Times New Roman" w:hAnsi="Times New Roman"/>
          <w:u w:val="none"/>
        </w:rPr>
        <w:t xml:space="preserve">“The PI or study staff will review all data collection forms on an ongoing basis for data completeness and accuracy as well as protocol compliance.” </w:t>
      </w:r>
      <w:r w:rsidR="00554D9B" w:rsidRPr="0039652C">
        <w:rPr>
          <w:rFonts w:ascii="Times New Roman" w:hAnsi="Times New Roman"/>
          <w:i/>
          <w:u w:val="none"/>
        </w:rPr>
        <w:t>The procedures by which collected data will be verified should be provided (i.e., list procedures for verification of all primary and secondary endpoint data against original source documents). It is anticipated that data verification will be performed by someone other than the individual originally collecting the data, or by double-data entry. A statement reflecting the results of the ongoing data review will be incorporated into the Annual Report for the Independent Monitor.</w:t>
      </w:r>
    </w:p>
    <w:p w:rsidR="008D2624" w:rsidRPr="008D2624" w:rsidRDefault="008D2624" w:rsidP="008D2624">
      <w:pPr>
        <w:spacing w:after="0"/>
      </w:pPr>
    </w:p>
    <w:p w:rsidR="003B66C4" w:rsidRPr="0039652C" w:rsidRDefault="003B66C4" w:rsidP="008D2624">
      <w:pPr>
        <w:pStyle w:val="Heading3"/>
        <w:rPr>
          <w:rFonts w:ascii="Times New Roman" w:hAnsi="Times New Roman"/>
        </w:rPr>
      </w:pPr>
      <w:r w:rsidRPr="00BE765E">
        <w:rPr>
          <w:b/>
          <w:u w:val="none"/>
        </w:rPr>
        <w:t>Frequency of Review</w:t>
      </w:r>
      <w:r w:rsidR="00833119" w:rsidRPr="00BE765E">
        <w:rPr>
          <w:b/>
          <w:u w:val="none"/>
        </w:rPr>
        <w:t>―</w:t>
      </w:r>
      <w:r w:rsidR="00554D9B" w:rsidRPr="0039652C">
        <w:rPr>
          <w:rFonts w:ascii="Times New Roman" w:hAnsi="Times New Roman"/>
          <w:u w:val="none"/>
        </w:rPr>
        <w:t xml:space="preserve">This will vary according to the particular study. The PI should specify who will review the data at the specified intervals. Example: </w:t>
      </w:r>
      <w:r w:rsidR="00833119" w:rsidRPr="0039652C">
        <w:rPr>
          <w:rFonts w:ascii="Times New Roman" w:hAnsi="Times New Roman"/>
          <w:u w:val="none"/>
        </w:rPr>
        <w:t>“</w:t>
      </w:r>
      <w:r w:rsidR="008D091D" w:rsidRPr="0039652C">
        <w:rPr>
          <w:rFonts w:ascii="Times New Roman" w:hAnsi="Times New Roman"/>
          <w:u w:val="none"/>
        </w:rPr>
        <w:t>The frequency of data review for this study differs according to the type of data and can be summarized in the following Sample Table.</w:t>
      </w:r>
      <w:r w:rsidR="00833119" w:rsidRPr="0039652C">
        <w:rPr>
          <w:rFonts w:ascii="Times New Roman" w:hAnsi="Times New Roman"/>
          <w:u w:val="none"/>
        </w:rPr>
        <w:t>”</w:t>
      </w:r>
    </w:p>
    <w:p w:rsidR="008D091D" w:rsidRPr="002E629D" w:rsidRDefault="008D091D" w:rsidP="008D091D">
      <w:pPr>
        <w:pStyle w:val="TxBrp4"/>
        <w:tabs>
          <w:tab w:val="clear" w:pos="204"/>
        </w:tabs>
        <w:spacing w:line="240" w:lineRule="auto"/>
        <w:ind w:left="1440" w:hanging="1710"/>
        <w:jc w:val="left"/>
        <w:rPr>
          <w:rFonts w:ascii="Arial" w:hAnsi="Arial" w:cs="Arial"/>
          <w:b/>
          <w:sz w:val="28"/>
          <w:szCs w:val="28"/>
        </w:rPr>
      </w:pPr>
      <w:r w:rsidRPr="002E629D">
        <w:rPr>
          <w:rFonts w:ascii="Arial" w:hAnsi="Arial" w:cs="Arial"/>
          <w:b/>
          <w:sz w:val="28"/>
          <w:szCs w:val="28"/>
        </w:rPr>
        <w:t>SAMPLE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4"/>
        <w:gridCol w:w="2931"/>
        <w:gridCol w:w="3231"/>
      </w:tblGrid>
      <w:tr w:rsidR="008D091D" w:rsidRPr="009E2763" w:rsidTr="00F0463D">
        <w:trPr>
          <w:cantSplit/>
          <w:tblHeader/>
        </w:trPr>
        <w:tc>
          <w:tcPr>
            <w:tcW w:w="3569" w:type="dxa"/>
            <w:vAlign w:val="center"/>
          </w:tcPr>
          <w:p w:rsidR="008D091D" w:rsidRPr="00935655" w:rsidRDefault="008D091D" w:rsidP="00ED52C9">
            <w:pPr>
              <w:jc w:val="center"/>
              <w:rPr>
                <w:rFonts w:ascii="Arial" w:hAnsi="Arial" w:cs="Arial"/>
                <w:b/>
                <w:bCs/>
              </w:rPr>
            </w:pPr>
            <w:r w:rsidRPr="00935655">
              <w:rPr>
                <w:rFonts w:ascii="Arial" w:hAnsi="Arial" w:cs="Arial"/>
                <w:b/>
                <w:bCs/>
              </w:rPr>
              <w:t>Data type</w:t>
            </w:r>
          </w:p>
        </w:tc>
        <w:tc>
          <w:tcPr>
            <w:tcW w:w="3062" w:type="dxa"/>
            <w:vAlign w:val="center"/>
          </w:tcPr>
          <w:p w:rsidR="008D091D" w:rsidRPr="00935655" w:rsidRDefault="008D091D" w:rsidP="00ED52C9">
            <w:pPr>
              <w:jc w:val="center"/>
              <w:rPr>
                <w:rFonts w:ascii="Arial" w:hAnsi="Arial" w:cs="Arial"/>
                <w:b/>
                <w:bCs/>
              </w:rPr>
            </w:pPr>
            <w:r w:rsidRPr="00935655">
              <w:rPr>
                <w:rFonts w:ascii="Arial" w:hAnsi="Arial" w:cs="Arial"/>
                <w:b/>
                <w:bCs/>
              </w:rPr>
              <w:t>Frequency of review</w:t>
            </w:r>
          </w:p>
        </w:tc>
        <w:tc>
          <w:tcPr>
            <w:tcW w:w="3377" w:type="dxa"/>
            <w:vAlign w:val="center"/>
          </w:tcPr>
          <w:p w:rsidR="008D091D" w:rsidRPr="000D07AD" w:rsidRDefault="008D091D" w:rsidP="00ED52C9">
            <w:pPr>
              <w:jc w:val="center"/>
              <w:rPr>
                <w:rFonts w:ascii="Arial" w:hAnsi="Arial" w:cs="Arial"/>
                <w:b/>
                <w:bCs/>
              </w:rPr>
            </w:pPr>
            <w:r w:rsidRPr="000D07AD">
              <w:rPr>
                <w:rFonts w:ascii="Arial" w:hAnsi="Arial" w:cs="Arial"/>
                <w:b/>
                <w:bCs/>
              </w:rPr>
              <w:t>Reviewer</w:t>
            </w:r>
          </w:p>
        </w:tc>
      </w:tr>
      <w:tr w:rsidR="008D091D" w:rsidRPr="009E2763" w:rsidTr="00F0463D">
        <w:trPr>
          <w:cantSplit/>
        </w:trPr>
        <w:tc>
          <w:tcPr>
            <w:tcW w:w="3569" w:type="dxa"/>
          </w:tcPr>
          <w:p w:rsidR="008D091D" w:rsidRPr="00935655" w:rsidRDefault="008D091D" w:rsidP="00ED52C9">
            <w:pPr>
              <w:rPr>
                <w:rFonts w:ascii="Arial" w:hAnsi="Arial" w:cs="Arial"/>
              </w:rPr>
            </w:pPr>
            <w:r w:rsidRPr="00935655">
              <w:rPr>
                <w:rFonts w:ascii="Arial" w:hAnsi="Arial" w:cs="Arial"/>
              </w:rPr>
              <w:t xml:space="preserve">Subject </w:t>
            </w:r>
            <w:r w:rsidR="00833119">
              <w:rPr>
                <w:rFonts w:ascii="Arial" w:hAnsi="Arial" w:cs="Arial"/>
              </w:rPr>
              <w:t>a</w:t>
            </w:r>
            <w:r w:rsidR="00833119" w:rsidRPr="00935655">
              <w:rPr>
                <w:rFonts w:ascii="Arial" w:hAnsi="Arial" w:cs="Arial"/>
              </w:rPr>
              <w:t xml:space="preserve">ccrual </w:t>
            </w:r>
            <w:r w:rsidRPr="00935655">
              <w:rPr>
                <w:rFonts w:ascii="Arial" w:hAnsi="Arial" w:cs="Arial"/>
              </w:rPr>
              <w:t>(</w:t>
            </w:r>
            <w:r>
              <w:rPr>
                <w:rFonts w:ascii="Arial" w:hAnsi="Arial" w:cs="Arial"/>
              </w:rPr>
              <w:t>including compliance with protocol enrollment criteria</w:t>
            </w:r>
            <w:r w:rsidRPr="00935655">
              <w:rPr>
                <w:rFonts w:ascii="Arial" w:hAnsi="Arial" w:cs="Arial"/>
              </w:rPr>
              <w:t>)</w:t>
            </w:r>
          </w:p>
        </w:tc>
        <w:tc>
          <w:tcPr>
            <w:tcW w:w="3062" w:type="dxa"/>
          </w:tcPr>
          <w:p w:rsidR="008D091D" w:rsidRPr="00D924C3" w:rsidRDefault="008D091D" w:rsidP="00ED52C9">
            <w:pPr>
              <w:jc w:val="center"/>
              <w:rPr>
                <w:rFonts w:ascii="Arial" w:hAnsi="Arial" w:cs="Arial"/>
              </w:rPr>
            </w:pPr>
            <w:r w:rsidRPr="000D07AD">
              <w:rPr>
                <w:rFonts w:ascii="Arial" w:hAnsi="Arial" w:cs="Arial"/>
              </w:rPr>
              <w:t>Quarterly</w:t>
            </w:r>
          </w:p>
        </w:tc>
        <w:tc>
          <w:tcPr>
            <w:tcW w:w="3377" w:type="dxa"/>
          </w:tcPr>
          <w:p w:rsidR="008D091D" w:rsidRPr="000D07AD" w:rsidRDefault="008D091D" w:rsidP="00ED52C9">
            <w:pPr>
              <w:jc w:val="center"/>
              <w:rPr>
                <w:rFonts w:ascii="Arial" w:hAnsi="Arial" w:cs="Arial"/>
              </w:rPr>
            </w:pPr>
            <w:r>
              <w:rPr>
                <w:rFonts w:ascii="Arial" w:hAnsi="Arial" w:cs="Arial"/>
              </w:rPr>
              <w:t>PI</w:t>
            </w:r>
            <w:r w:rsidRPr="000D07AD">
              <w:rPr>
                <w:rFonts w:ascii="Arial" w:hAnsi="Arial" w:cs="Arial"/>
              </w:rPr>
              <w:t xml:space="preserve">, </w:t>
            </w:r>
            <w:r>
              <w:rPr>
                <w:rFonts w:ascii="Arial" w:hAnsi="Arial" w:cs="Arial"/>
              </w:rPr>
              <w:t xml:space="preserve">Independent Monitor </w:t>
            </w:r>
          </w:p>
        </w:tc>
      </w:tr>
      <w:tr w:rsidR="008D091D" w:rsidRPr="009E2763" w:rsidTr="00F0463D">
        <w:trPr>
          <w:cantSplit/>
        </w:trPr>
        <w:tc>
          <w:tcPr>
            <w:tcW w:w="3569" w:type="dxa"/>
          </w:tcPr>
          <w:p w:rsidR="008D091D" w:rsidRPr="00935655" w:rsidRDefault="008D091D" w:rsidP="00ED52C9">
            <w:pPr>
              <w:rPr>
                <w:rFonts w:ascii="Arial" w:hAnsi="Arial" w:cs="Arial"/>
              </w:rPr>
            </w:pPr>
            <w:r>
              <w:rPr>
                <w:rFonts w:ascii="Arial" w:hAnsi="Arial" w:cs="Arial"/>
              </w:rPr>
              <w:t xml:space="preserve">Status of </w:t>
            </w:r>
            <w:r w:rsidR="00833119">
              <w:rPr>
                <w:rFonts w:ascii="Arial" w:hAnsi="Arial" w:cs="Arial"/>
              </w:rPr>
              <w:t>all enrolled subjects</w:t>
            </w:r>
            <w:r>
              <w:rPr>
                <w:rFonts w:ascii="Arial" w:hAnsi="Arial" w:cs="Arial"/>
              </w:rPr>
              <w:t xml:space="preserve">, as of date of reporting </w:t>
            </w:r>
          </w:p>
        </w:tc>
        <w:tc>
          <w:tcPr>
            <w:tcW w:w="3062" w:type="dxa"/>
          </w:tcPr>
          <w:p w:rsidR="008D091D" w:rsidRPr="00D924C3" w:rsidRDefault="008D091D" w:rsidP="00ED52C9">
            <w:pPr>
              <w:jc w:val="center"/>
              <w:rPr>
                <w:rFonts w:ascii="Arial" w:hAnsi="Arial" w:cs="Arial"/>
              </w:rPr>
            </w:pPr>
            <w:r w:rsidRPr="000D07AD">
              <w:rPr>
                <w:rFonts w:ascii="Arial" w:hAnsi="Arial" w:cs="Arial"/>
              </w:rPr>
              <w:t>Quarterly</w:t>
            </w:r>
          </w:p>
        </w:tc>
        <w:tc>
          <w:tcPr>
            <w:tcW w:w="3377" w:type="dxa"/>
          </w:tcPr>
          <w:p w:rsidR="008D091D" w:rsidRPr="000D07AD" w:rsidRDefault="008D091D" w:rsidP="00ED52C9">
            <w:pPr>
              <w:jc w:val="center"/>
              <w:rPr>
                <w:rFonts w:ascii="Arial" w:hAnsi="Arial" w:cs="Arial"/>
              </w:rPr>
            </w:pPr>
            <w:r>
              <w:rPr>
                <w:rFonts w:ascii="Arial" w:hAnsi="Arial" w:cs="Arial"/>
              </w:rPr>
              <w:t>PI</w:t>
            </w:r>
            <w:r w:rsidRPr="000D07AD">
              <w:rPr>
                <w:rFonts w:ascii="Arial" w:hAnsi="Arial" w:cs="Arial"/>
              </w:rPr>
              <w:t xml:space="preserve">, </w:t>
            </w:r>
            <w:r>
              <w:rPr>
                <w:rFonts w:ascii="Arial" w:hAnsi="Arial" w:cs="Arial"/>
              </w:rPr>
              <w:t xml:space="preserve">Independent Monitor </w:t>
            </w:r>
          </w:p>
        </w:tc>
      </w:tr>
      <w:tr w:rsidR="008D091D" w:rsidRPr="009E2763" w:rsidTr="00F0463D">
        <w:trPr>
          <w:cantSplit/>
        </w:trPr>
        <w:tc>
          <w:tcPr>
            <w:tcW w:w="3569" w:type="dxa"/>
          </w:tcPr>
          <w:p w:rsidR="008D091D" w:rsidRPr="00935655" w:rsidRDefault="008D091D" w:rsidP="00ED52C9">
            <w:pPr>
              <w:rPr>
                <w:rFonts w:ascii="Arial" w:hAnsi="Arial" w:cs="Arial"/>
              </w:rPr>
            </w:pPr>
            <w:r>
              <w:rPr>
                <w:rFonts w:ascii="Arial" w:hAnsi="Arial" w:cs="Arial"/>
              </w:rPr>
              <w:t>Adherence data regarding study visits and intervention</w:t>
            </w:r>
          </w:p>
        </w:tc>
        <w:tc>
          <w:tcPr>
            <w:tcW w:w="3062" w:type="dxa"/>
          </w:tcPr>
          <w:p w:rsidR="008D091D" w:rsidRPr="00D924C3" w:rsidRDefault="008D091D" w:rsidP="00ED52C9">
            <w:pPr>
              <w:jc w:val="center"/>
              <w:rPr>
                <w:rFonts w:ascii="Arial" w:hAnsi="Arial" w:cs="Arial"/>
              </w:rPr>
            </w:pPr>
            <w:r w:rsidRPr="000D07AD">
              <w:rPr>
                <w:rFonts w:ascii="Arial" w:hAnsi="Arial" w:cs="Arial"/>
              </w:rPr>
              <w:t>Quarterly</w:t>
            </w:r>
          </w:p>
        </w:tc>
        <w:tc>
          <w:tcPr>
            <w:tcW w:w="3377" w:type="dxa"/>
          </w:tcPr>
          <w:p w:rsidR="008D091D" w:rsidRPr="000D07AD" w:rsidRDefault="008D091D" w:rsidP="00ED52C9">
            <w:pPr>
              <w:jc w:val="center"/>
              <w:rPr>
                <w:rFonts w:ascii="Arial" w:hAnsi="Arial" w:cs="Arial"/>
              </w:rPr>
            </w:pPr>
            <w:r>
              <w:rPr>
                <w:rFonts w:ascii="Arial" w:hAnsi="Arial" w:cs="Arial"/>
              </w:rPr>
              <w:t xml:space="preserve">PI, Independent Monitor </w:t>
            </w:r>
          </w:p>
        </w:tc>
      </w:tr>
      <w:tr w:rsidR="008D091D" w:rsidRPr="009E2763" w:rsidTr="00F0463D">
        <w:trPr>
          <w:cantSplit/>
        </w:trPr>
        <w:tc>
          <w:tcPr>
            <w:tcW w:w="3569" w:type="dxa"/>
          </w:tcPr>
          <w:p w:rsidR="008D091D" w:rsidRPr="00935655" w:rsidRDefault="008D091D" w:rsidP="00ED52C9">
            <w:pPr>
              <w:rPr>
                <w:rFonts w:ascii="Arial" w:hAnsi="Arial" w:cs="Arial"/>
              </w:rPr>
            </w:pPr>
            <w:r>
              <w:rPr>
                <w:rFonts w:ascii="Arial" w:hAnsi="Arial" w:cs="Arial"/>
              </w:rPr>
              <w:t>AE</w:t>
            </w:r>
            <w:r w:rsidRPr="0091058C">
              <w:rPr>
                <w:rFonts w:ascii="Arial" w:hAnsi="Arial" w:cs="Arial"/>
              </w:rPr>
              <w:t>s and rates</w:t>
            </w:r>
            <w:r w:rsidRPr="00935655">
              <w:rPr>
                <w:rFonts w:ascii="Arial" w:hAnsi="Arial" w:cs="Arial"/>
              </w:rPr>
              <w:t xml:space="preserve"> (</w:t>
            </w:r>
            <w:r>
              <w:rPr>
                <w:rFonts w:ascii="Arial" w:hAnsi="Arial" w:cs="Arial"/>
              </w:rPr>
              <w:t>including out</w:t>
            </w:r>
            <w:r w:rsidR="00833119">
              <w:rPr>
                <w:rFonts w:ascii="Arial" w:hAnsi="Arial" w:cs="Arial"/>
              </w:rPr>
              <w:t>-</w:t>
            </w:r>
            <w:r>
              <w:rPr>
                <w:rFonts w:ascii="Arial" w:hAnsi="Arial" w:cs="Arial"/>
              </w:rPr>
              <w:t>of</w:t>
            </w:r>
            <w:r w:rsidR="00833119">
              <w:rPr>
                <w:rFonts w:ascii="Arial" w:hAnsi="Arial" w:cs="Arial"/>
              </w:rPr>
              <w:t>-</w:t>
            </w:r>
            <w:r>
              <w:rPr>
                <w:rFonts w:ascii="Arial" w:hAnsi="Arial" w:cs="Arial"/>
              </w:rPr>
              <w:t>range lab values</w:t>
            </w:r>
            <w:r w:rsidRPr="00935655">
              <w:rPr>
                <w:rFonts w:ascii="Arial" w:hAnsi="Arial" w:cs="Arial"/>
              </w:rPr>
              <w:t>)</w:t>
            </w:r>
          </w:p>
        </w:tc>
        <w:tc>
          <w:tcPr>
            <w:tcW w:w="3062" w:type="dxa"/>
          </w:tcPr>
          <w:p w:rsidR="008D091D" w:rsidRPr="00D924C3" w:rsidRDefault="008D091D" w:rsidP="00ED52C9">
            <w:pPr>
              <w:jc w:val="center"/>
              <w:rPr>
                <w:rFonts w:ascii="Arial" w:hAnsi="Arial" w:cs="Arial"/>
              </w:rPr>
            </w:pPr>
            <w:r w:rsidRPr="000D07AD">
              <w:rPr>
                <w:rFonts w:ascii="Arial" w:hAnsi="Arial" w:cs="Arial"/>
              </w:rPr>
              <w:t>Quarterly</w:t>
            </w:r>
          </w:p>
        </w:tc>
        <w:tc>
          <w:tcPr>
            <w:tcW w:w="3377" w:type="dxa"/>
          </w:tcPr>
          <w:p w:rsidR="008D091D" w:rsidRPr="000D07AD" w:rsidRDefault="008D091D" w:rsidP="00ED52C9">
            <w:pPr>
              <w:jc w:val="center"/>
              <w:rPr>
                <w:rFonts w:ascii="Arial" w:hAnsi="Arial" w:cs="Arial"/>
              </w:rPr>
            </w:pPr>
            <w:r>
              <w:rPr>
                <w:rFonts w:ascii="Arial" w:hAnsi="Arial" w:cs="Arial"/>
              </w:rPr>
              <w:t>PI</w:t>
            </w:r>
            <w:r w:rsidRPr="000D07AD">
              <w:rPr>
                <w:rFonts w:ascii="Arial" w:hAnsi="Arial" w:cs="Arial"/>
              </w:rPr>
              <w:t xml:space="preserve">, </w:t>
            </w:r>
            <w:r w:rsidR="00C02B77">
              <w:rPr>
                <w:rFonts w:ascii="Arial" w:hAnsi="Arial" w:cs="Arial"/>
              </w:rPr>
              <w:t xml:space="preserve">Independent Monitor </w:t>
            </w:r>
          </w:p>
        </w:tc>
      </w:tr>
      <w:tr w:rsidR="008D091D" w:rsidRPr="009E2763" w:rsidTr="00F0463D">
        <w:trPr>
          <w:cantSplit/>
        </w:trPr>
        <w:tc>
          <w:tcPr>
            <w:tcW w:w="3569" w:type="dxa"/>
          </w:tcPr>
          <w:p w:rsidR="008D091D" w:rsidRPr="0091058C" w:rsidRDefault="008D091D" w:rsidP="00ED52C9">
            <w:pPr>
              <w:rPr>
                <w:rFonts w:ascii="Arial" w:hAnsi="Arial" w:cs="Arial"/>
              </w:rPr>
            </w:pPr>
            <w:r>
              <w:rPr>
                <w:rFonts w:ascii="Arial" w:hAnsi="Arial" w:cs="Arial"/>
              </w:rPr>
              <w:t>SAE</w:t>
            </w:r>
            <w:r w:rsidRPr="0091058C">
              <w:rPr>
                <w:rFonts w:ascii="Arial" w:hAnsi="Arial" w:cs="Arial"/>
              </w:rPr>
              <w:t>s</w:t>
            </w:r>
          </w:p>
        </w:tc>
        <w:tc>
          <w:tcPr>
            <w:tcW w:w="3062" w:type="dxa"/>
          </w:tcPr>
          <w:p w:rsidR="008D091D" w:rsidRPr="0091058C" w:rsidRDefault="008D091D" w:rsidP="00ED52C9">
            <w:pPr>
              <w:jc w:val="center"/>
              <w:rPr>
                <w:rFonts w:ascii="Arial" w:hAnsi="Arial" w:cs="Arial"/>
              </w:rPr>
            </w:pPr>
            <w:r w:rsidRPr="0091058C">
              <w:rPr>
                <w:rFonts w:ascii="Arial" w:hAnsi="Arial" w:cs="Arial"/>
              </w:rPr>
              <w:t>Per occurrence</w:t>
            </w:r>
          </w:p>
        </w:tc>
        <w:tc>
          <w:tcPr>
            <w:tcW w:w="3377" w:type="dxa"/>
          </w:tcPr>
          <w:p w:rsidR="008D091D" w:rsidRPr="00FD251A" w:rsidRDefault="00C02B77" w:rsidP="00ED52C9">
            <w:pPr>
              <w:jc w:val="center"/>
              <w:rPr>
                <w:rFonts w:ascii="Arial" w:hAnsi="Arial" w:cs="Arial"/>
              </w:rPr>
            </w:pPr>
            <w:r w:rsidRPr="00FD251A">
              <w:rPr>
                <w:rFonts w:ascii="Arial" w:hAnsi="Arial" w:cs="Arial"/>
              </w:rPr>
              <w:t>PI, Independent Monitor</w:t>
            </w:r>
            <w:r w:rsidR="00DF4AFE" w:rsidRPr="00FD251A">
              <w:rPr>
                <w:rFonts w:ascii="Arial" w:hAnsi="Arial" w:cs="Arial"/>
              </w:rPr>
              <w:t>,</w:t>
            </w:r>
            <w:r w:rsidR="00D924C3" w:rsidRPr="00FD251A">
              <w:rPr>
                <w:rFonts w:ascii="Arial" w:hAnsi="Arial" w:cs="Arial"/>
              </w:rPr>
              <w:t xml:space="preserve"> </w:t>
            </w:r>
            <w:r w:rsidR="008D091D" w:rsidRPr="00FD251A">
              <w:rPr>
                <w:rFonts w:ascii="Arial" w:hAnsi="Arial" w:cs="Arial"/>
              </w:rPr>
              <w:t>NIH/</w:t>
            </w:r>
            <w:r w:rsidR="0008662A" w:rsidRPr="00FD251A">
              <w:rPr>
                <w:rFonts w:ascii="Arial" w:hAnsi="Arial" w:cs="Arial"/>
              </w:rPr>
              <w:t>NCCIH</w:t>
            </w:r>
          </w:p>
        </w:tc>
      </w:tr>
    </w:tbl>
    <w:p w:rsidR="00BB2B53" w:rsidRPr="002A061F" w:rsidRDefault="003B14C9" w:rsidP="00FE2766">
      <w:pPr>
        <w:pStyle w:val="Heading2"/>
      </w:pPr>
      <w:r>
        <w:br w:type="page"/>
      </w:r>
      <w:r w:rsidR="00554D9B" w:rsidRPr="00554D9B">
        <w:lastRenderedPageBreak/>
        <w:t>Subject Accrual and Compliance</w:t>
      </w:r>
    </w:p>
    <w:p w:rsidR="00BB2B53" w:rsidRPr="0039652C" w:rsidRDefault="00BB2B53" w:rsidP="003678B2">
      <w:pPr>
        <w:pStyle w:val="Heading3"/>
        <w:contextualSpacing w:val="0"/>
        <w:rPr>
          <w:rFonts w:ascii="Times New Roman" w:hAnsi="Times New Roman"/>
          <w:u w:val="none"/>
        </w:rPr>
      </w:pPr>
      <w:r w:rsidRPr="00BE765E">
        <w:rPr>
          <w:rFonts w:cs="Arial"/>
          <w:b/>
          <w:u w:val="none"/>
        </w:rPr>
        <w:t xml:space="preserve">Measurement and </w:t>
      </w:r>
      <w:r w:rsidR="00A35A77" w:rsidRPr="00BE765E">
        <w:rPr>
          <w:rFonts w:cs="Arial"/>
          <w:b/>
          <w:u w:val="none"/>
        </w:rPr>
        <w:t>R</w:t>
      </w:r>
      <w:r w:rsidRPr="00BE765E">
        <w:rPr>
          <w:rFonts w:cs="Arial"/>
          <w:b/>
          <w:u w:val="none"/>
        </w:rPr>
        <w:t xml:space="preserve">eporting of </w:t>
      </w:r>
      <w:r w:rsidR="00A35A77" w:rsidRPr="00BE765E">
        <w:rPr>
          <w:rFonts w:cs="Arial"/>
          <w:b/>
          <w:u w:val="none"/>
        </w:rPr>
        <w:t>S</w:t>
      </w:r>
      <w:r w:rsidRPr="00BE765E">
        <w:rPr>
          <w:rFonts w:cs="Arial"/>
          <w:b/>
          <w:u w:val="none"/>
        </w:rPr>
        <w:t xml:space="preserve">ubject </w:t>
      </w:r>
      <w:r w:rsidR="00A35A77" w:rsidRPr="00BE765E">
        <w:rPr>
          <w:rFonts w:cs="Arial"/>
          <w:b/>
          <w:u w:val="none"/>
        </w:rPr>
        <w:t>A</w:t>
      </w:r>
      <w:r w:rsidRPr="00BE765E">
        <w:rPr>
          <w:rFonts w:cs="Arial"/>
          <w:b/>
          <w:u w:val="none"/>
        </w:rPr>
        <w:t xml:space="preserve">ccrual, </w:t>
      </w:r>
      <w:r w:rsidR="00A35A77" w:rsidRPr="00BE765E">
        <w:rPr>
          <w:rFonts w:cs="Arial"/>
          <w:b/>
          <w:u w:val="none"/>
        </w:rPr>
        <w:t xml:space="preserve">Compliance </w:t>
      </w:r>
      <w:r w:rsidR="00226505" w:rsidRPr="00BE765E">
        <w:rPr>
          <w:rFonts w:cs="Arial"/>
          <w:b/>
          <w:u w:val="none"/>
        </w:rPr>
        <w:t xml:space="preserve">With </w:t>
      </w:r>
      <w:r w:rsidR="00A35A77" w:rsidRPr="00BE765E">
        <w:rPr>
          <w:rFonts w:cs="Arial"/>
          <w:b/>
          <w:u w:val="none"/>
        </w:rPr>
        <w:t>I</w:t>
      </w:r>
      <w:r w:rsidRPr="00BE765E">
        <w:rPr>
          <w:rFonts w:cs="Arial"/>
          <w:b/>
          <w:u w:val="none"/>
        </w:rPr>
        <w:t>nclusion/</w:t>
      </w:r>
      <w:r w:rsidR="00A35A77" w:rsidRPr="00BE765E">
        <w:rPr>
          <w:rFonts w:cs="Arial"/>
          <w:b/>
          <w:u w:val="none"/>
        </w:rPr>
        <w:t>E</w:t>
      </w:r>
      <w:r w:rsidRPr="00BE765E">
        <w:rPr>
          <w:rFonts w:cs="Arial"/>
          <w:b/>
          <w:u w:val="none"/>
        </w:rPr>
        <w:t xml:space="preserve">xclusion </w:t>
      </w:r>
      <w:r w:rsidR="00A35A77" w:rsidRPr="00BE765E">
        <w:rPr>
          <w:rFonts w:cs="Arial"/>
          <w:b/>
          <w:u w:val="none"/>
        </w:rPr>
        <w:t>C</w:t>
      </w:r>
      <w:r w:rsidRPr="00BE765E">
        <w:rPr>
          <w:rFonts w:cs="Arial"/>
          <w:b/>
          <w:u w:val="none"/>
        </w:rPr>
        <w:t>riteria</w:t>
      </w:r>
      <w:r w:rsidR="00D834BD" w:rsidRPr="00BE765E">
        <w:rPr>
          <w:rFonts w:cs="Arial"/>
          <w:b/>
          <w:u w:val="none"/>
        </w:rPr>
        <w:t>―</w:t>
      </w:r>
      <w:r w:rsidR="00554D9B" w:rsidRPr="00BE765E">
        <w:rPr>
          <w:rFonts w:cs="Arial"/>
          <w:b/>
          <w:i/>
          <w:u w:val="none"/>
        </w:rPr>
        <w:t>example:</w:t>
      </w:r>
      <w:r w:rsidR="008D091D" w:rsidRPr="0039652C">
        <w:rPr>
          <w:rFonts w:ascii="Times New Roman" w:hAnsi="Times New Roman"/>
          <w:u w:val="none"/>
        </w:rPr>
        <w:t xml:space="preserve"> “Review of the rate of subject accrual and compliance with inclusion/exclusion criteria will occur monthly during the 4</w:t>
      </w:r>
      <w:r w:rsidR="00492EAE" w:rsidRPr="0039652C">
        <w:rPr>
          <w:rFonts w:ascii="Times New Roman" w:hAnsi="Times New Roman"/>
          <w:u w:val="none"/>
        </w:rPr>
        <w:t>-</w:t>
      </w:r>
      <w:r w:rsidR="008D091D" w:rsidRPr="0039652C">
        <w:rPr>
          <w:rFonts w:ascii="Times New Roman" w:hAnsi="Times New Roman"/>
          <w:u w:val="none"/>
        </w:rPr>
        <w:t xml:space="preserve">month recruitment phase and then every 3 months to ensure that a sufficient number of participants are being enrolled and that they meet eligibility criteria and the targeted ethnic diversity goals outlined in the grant proposal (Targeted/Planned Enrollment Table).” </w:t>
      </w:r>
      <w:r w:rsidR="00554D9B" w:rsidRPr="0039652C">
        <w:rPr>
          <w:rFonts w:ascii="Times New Roman" w:hAnsi="Times New Roman"/>
          <w:i/>
          <w:u w:val="none"/>
        </w:rPr>
        <w:t>Please see Tables 1 and 2 in Appendix A for suggested formats for data collection.</w:t>
      </w:r>
    </w:p>
    <w:p w:rsidR="0008662A" w:rsidRDefault="00BB2B53" w:rsidP="00056F09">
      <w:pPr>
        <w:pStyle w:val="Heading3"/>
        <w:rPr>
          <w:rFonts w:cs="Arial"/>
          <w:b/>
          <w:u w:val="none"/>
        </w:rPr>
      </w:pPr>
      <w:r w:rsidRPr="00BE765E">
        <w:rPr>
          <w:rFonts w:cs="Arial"/>
          <w:b/>
          <w:u w:val="none"/>
        </w:rPr>
        <w:t xml:space="preserve">Measurement and </w:t>
      </w:r>
      <w:r w:rsidR="00A35A77" w:rsidRPr="00BE765E">
        <w:rPr>
          <w:rFonts w:cs="Arial"/>
          <w:b/>
          <w:u w:val="none"/>
        </w:rPr>
        <w:t>R</w:t>
      </w:r>
      <w:r w:rsidRPr="00BE765E">
        <w:rPr>
          <w:rFonts w:cs="Arial"/>
          <w:b/>
          <w:u w:val="none"/>
        </w:rPr>
        <w:t xml:space="preserve">eporting of </w:t>
      </w:r>
      <w:r w:rsidR="00A35A77" w:rsidRPr="00BE765E">
        <w:rPr>
          <w:rFonts w:cs="Arial"/>
          <w:b/>
          <w:u w:val="none"/>
        </w:rPr>
        <w:t>P</w:t>
      </w:r>
      <w:r w:rsidRPr="00BE765E">
        <w:rPr>
          <w:rFonts w:cs="Arial"/>
          <w:b/>
          <w:u w:val="none"/>
        </w:rPr>
        <w:t xml:space="preserve">articipant </w:t>
      </w:r>
      <w:r w:rsidR="00A35A77" w:rsidRPr="00BE765E">
        <w:rPr>
          <w:rFonts w:cs="Arial"/>
          <w:b/>
          <w:u w:val="none"/>
        </w:rPr>
        <w:t>Adherence</w:t>
      </w:r>
      <w:r w:rsidRPr="00BE765E">
        <w:rPr>
          <w:rFonts w:cs="Arial"/>
          <w:b/>
          <w:u w:val="none"/>
        </w:rPr>
        <w:t xml:space="preserve"> to </w:t>
      </w:r>
      <w:r w:rsidR="00A35A77" w:rsidRPr="00BE765E">
        <w:rPr>
          <w:rFonts w:cs="Arial"/>
          <w:b/>
          <w:u w:val="none"/>
        </w:rPr>
        <w:t>T</w:t>
      </w:r>
      <w:r w:rsidRPr="00BE765E">
        <w:rPr>
          <w:rFonts w:cs="Arial"/>
          <w:b/>
          <w:u w:val="none"/>
        </w:rPr>
        <w:t xml:space="preserve">reatment </w:t>
      </w:r>
      <w:r w:rsidR="00A35A77" w:rsidRPr="00BE765E">
        <w:rPr>
          <w:rFonts w:cs="Arial"/>
          <w:b/>
          <w:u w:val="none"/>
        </w:rPr>
        <w:t>P</w:t>
      </w:r>
      <w:r w:rsidRPr="00BE765E">
        <w:rPr>
          <w:rFonts w:cs="Arial"/>
          <w:b/>
          <w:u w:val="none"/>
        </w:rPr>
        <w:t>rotocol</w:t>
      </w:r>
    </w:p>
    <w:p w:rsidR="0039652C" w:rsidRPr="0039652C" w:rsidRDefault="0039652C" w:rsidP="0039652C">
      <w:pPr>
        <w:pStyle w:val="Heading3"/>
        <w:numPr>
          <w:ilvl w:val="0"/>
          <w:numId w:val="0"/>
        </w:numPr>
        <w:ind w:left="1152"/>
        <w:rPr>
          <w:rFonts w:ascii="Times New Roman" w:hAnsi="Times New Roman"/>
          <w:u w:val="none"/>
        </w:rPr>
      </w:pPr>
    </w:p>
    <w:p w:rsidR="00554D9B" w:rsidRPr="0039652C" w:rsidRDefault="00554D9B" w:rsidP="0039652C">
      <w:pPr>
        <w:pStyle w:val="Heading3"/>
        <w:numPr>
          <w:ilvl w:val="0"/>
          <w:numId w:val="0"/>
        </w:numPr>
        <w:ind w:left="1152"/>
        <w:rPr>
          <w:rFonts w:ascii="Times New Roman" w:hAnsi="Times New Roman"/>
          <w:u w:val="none"/>
        </w:rPr>
      </w:pPr>
      <w:r w:rsidRPr="008D2624">
        <w:rPr>
          <w:rFonts w:ascii="Times New Roman" w:hAnsi="Times New Roman"/>
          <w:i/>
          <w:u w:val="none"/>
        </w:rPr>
        <w:t>Example 1</w:t>
      </w:r>
      <w:r w:rsidR="009E2763" w:rsidRPr="008D2624">
        <w:rPr>
          <w:rFonts w:ascii="Times New Roman" w:hAnsi="Times New Roman"/>
          <w:i/>
          <w:u w:val="none"/>
        </w:rPr>
        <w:t>:</w:t>
      </w:r>
      <w:r w:rsidR="00BB2B53" w:rsidRPr="0039652C">
        <w:rPr>
          <w:rFonts w:ascii="Times New Roman" w:hAnsi="Times New Roman"/>
          <w:b/>
          <w:u w:val="none"/>
        </w:rPr>
        <w:t xml:space="preserve"> </w:t>
      </w:r>
      <w:r w:rsidR="00190678" w:rsidRPr="0039652C">
        <w:rPr>
          <w:rFonts w:ascii="Times New Roman" w:hAnsi="Times New Roman"/>
          <w:u w:val="none"/>
        </w:rPr>
        <w:t>“</w:t>
      </w:r>
      <w:r w:rsidR="00A67B0E" w:rsidRPr="0039652C">
        <w:rPr>
          <w:rFonts w:ascii="Times New Roman" w:hAnsi="Times New Roman"/>
          <w:u w:val="none"/>
        </w:rPr>
        <w:t xml:space="preserve">Data on adherence to the treatment protocol will be collected twice weekly by research staff and reviewed quarterly by the PI, the study statistician, and the safety officer. Adherence of participants will be evaluated for each strength training exercise at each session on the following scale: 0 = absence; 1 = failed to increase weight according to training protocol on any set; 2 = followed protocol on 1 set and either didn’t complete additional sets or didn’t follow protocol on additional sets; 3 = followed protocol on 2 or more sets. A summary adherence score for all 8 exercises will be established for each participant for each session. This summary score will be entered and used in these safety monitoring reports. The protocol for increasing weight on each exercise is as follows: </w:t>
      </w:r>
      <w:r w:rsidR="00190678" w:rsidRPr="0039652C">
        <w:rPr>
          <w:rFonts w:ascii="Times New Roman" w:hAnsi="Times New Roman"/>
          <w:u w:val="none"/>
        </w:rPr>
        <w:t xml:space="preserve">After </w:t>
      </w:r>
      <w:r w:rsidR="00A67B0E" w:rsidRPr="0039652C">
        <w:rPr>
          <w:rFonts w:ascii="Times New Roman" w:hAnsi="Times New Roman"/>
          <w:u w:val="none"/>
        </w:rPr>
        <w:t>2 sessions during which a participant lifted the same weight 10 times during each set completed, the weight will be increased by the smallest possible increment. If the higher weight is lifted at least 8 times on the 1</w:t>
      </w:r>
      <w:r w:rsidRPr="0039652C">
        <w:rPr>
          <w:rFonts w:ascii="Times New Roman" w:hAnsi="Times New Roman"/>
          <w:u w:val="none"/>
        </w:rPr>
        <w:t>st</w:t>
      </w:r>
      <w:r w:rsidR="00A67B0E" w:rsidRPr="0039652C">
        <w:rPr>
          <w:rFonts w:ascii="Times New Roman" w:hAnsi="Times New Roman"/>
          <w:u w:val="none"/>
        </w:rPr>
        <w:t xml:space="preserve"> set, and 6 times on the 2</w:t>
      </w:r>
      <w:r w:rsidRPr="0039652C">
        <w:rPr>
          <w:rFonts w:ascii="Times New Roman" w:hAnsi="Times New Roman"/>
          <w:u w:val="none"/>
        </w:rPr>
        <w:t>nd</w:t>
      </w:r>
      <w:r w:rsidR="00A67B0E" w:rsidRPr="0039652C">
        <w:rPr>
          <w:rFonts w:ascii="Times New Roman" w:hAnsi="Times New Roman"/>
          <w:u w:val="none"/>
        </w:rPr>
        <w:t xml:space="preserve"> set, additional set(s) will be attempted with the higher weight. Otherwise, the weight will revert to the amount lifted in the previous session. If the safety officer has concerns about whether adherence has reached a level that might inhibit the ability of the study to test its primary hypotheses, he/she will suggest a conference call for study investigators to discuss methods for improving adherence.”</w:t>
      </w:r>
    </w:p>
    <w:p w:rsidR="0039652C" w:rsidRDefault="0039652C" w:rsidP="00771D2C">
      <w:pPr>
        <w:pStyle w:val="Heading3"/>
        <w:numPr>
          <w:ilvl w:val="0"/>
          <w:numId w:val="0"/>
        </w:numPr>
        <w:ind w:left="1152"/>
        <w:rPr>
          <w:rFonts w:ascii="Times New Roman" w:hAnsi="Times New Roman"/>
          <w:i/>
        </w:rPr>
      </w:pPr>
    </w:p>
    <w:p w:rsidR="00554D9B" w:rsidRPr="00FD251A" w:rsidRDefault="00554D9B" w:rsidP="00771D2C">
      <w:pPr>
        <w:pStyle w:val="Heading3"/>
        <w:numPr>
          <w:ilvl w:val="0"/>
          <w:numId w:val="0"/>
        </w:numPr>
        <w:ind w:left="1152"/>
        <w:rPr>
          <w:rFonts w:ascii="Times New Roman" w:hAnsi="Times New Roman"/>
          <w:u w:val="none"/>
        </w:rPr>
      </w:pPr>
      <w:r w:rsidRPr="008D2624">
        <w:rPr>
          <w:rFonts w:ascii="Times New Roman" w:hAnsi="Times New Roman"/>
          <w:i/>
          <w:u w:val="none"/>
        </w:rPr>
        <w:t>Example 2</w:t>
      </w:r>
      <w:r w:rsidR="00680868" w:rsidRPr="008D2624">
        <w:rPr>
          <w:rFonts w:ascii="Times New Roman" w:hAnsi="Times New Roman"/>
          <w:i/>
          <w:u w:val="none"/>
        </w:rPr>
        <w:t>:</w:t>
      </w:r>
      <w:r w:rsidR="00680868" w:rsidRPr="00BE765E">
        <w:rPr>
          <w:rFonts w:ascii="Times New Roman" w:hAnsi="Times New Roman"/>
          <w:u w:val="none"/>
        </w:rPr>
        <w:t xml:space="preserve"> </w:t>
      </w:r>
      <w:r w:rsidRPr="00BE765E">
        <w:rPr>
          <w:rFonts w:ascii="Times New Roman" w:hAnsi="Times New Roman"/>
          <w:u w:val="none"/>
        </w:rPr>
        <w:t>“</w:t>
      </w:r>
      <w:r w:rsidR="00A67B0E" w:rsidRPr="00BE765E">
        <w:rPr>
          <w:rFonts w:ascii="Times New Roman" w:hAnsi="Times New Roman"/>
          <w:u w:val="none"/>
        </w:rPr>
        <w:t xml:space="preserve">Data on adherence to the treatment protocol will be collected twice weekly by research staff and reviewed quarterly by the PI, the study statistician, and the safety officer. Adherence of participants will be evaluated by performing pill counts and by monitoring the appropriate metabolic measures at each visit. Available data on the use of </w:t>
      </w:r>
      <w:r w:rsidR="00226205" w:rsidRPr="00BE765E">
        <w:rPr>
          <w:rFonts w:ascii="Times New Roman" w:hAnsi="Times New Roman"/>
          <w:u w:val="none"/>
        </w:rPr>
        <w:t xml:space="preserve">metformin </w:t>
      </w:r>
      <w:r w:rsidR="00A67B0E" w:rsidRPr="00BE765E">
        <w:rPr>
          <w:rFonts w:ascii="Times New Roman" w:hAnsi="Times New Roman"/>
          <w:u w:val="none"/>
        </w:rPr>
        <w:t xml:space="preserve">suggests an overall compliance rate of 75%. If adherence falls below the suggested rate of 75%, which might inhibit the ability of the study to test its primary hypotheses, the </w:t>
      </w:r>
      <w:r w:rsidR="00942893" w:rsidRPr="00BE765E">
        <w:rPr>
          <w:rFonts w:ascii="Times New Roman" w:hAnsi="Times New Roman"/>
          <w:u w:val="none"/>
        </w:rPr>
        <w:t xml:space="preserve">safety officer </w:t>
      </w:r>
      <w:r w:rsidR="00A67B0E" w:rsidRPr="00BE765E">
        <w:rPr>
          <w:rFonts w:ascii="Times New Roman" w:hAnsi="Times New Roman"/>
          <w:u w:val="none"/>
        </w:rPr>
        <w:t>will suggest a conference call for study investigators to discuss methods for improving adherence.”</w:t>
      </w:r>
    </w:p>
    <w:p w:rsidR="0008662A" w:rsidRDefault="00554D9B" w:rsidP="00467F69">
      <w:pPr>
        <w:pStyle w:val="Heading2"/>
        <w:keepNext/>
        <w:keepLines/>
      </w:pPr>
      <w:r w:rsidRPr="008C19A8">
        <w:t>Justification of Sample Size</w:t>
      </w:r>
    </w:p>
    <w:p w:rsidR="00554D9B" w:rsidRPr="0039652C" w:rsidRDefault="00554D9B" w:rsidP="00E36E15">
      <w:pPr>
        <w:ind w:left="720"/>
      </w:pPr>
      <w:r w:rsidRPr="0039652C">
        <w:rPr>
          <w:i/>
        </w:rPr>
        <w:t>Justify the number of subjects being enrolled into the study. For example</w:t>
      </w:r>
      <w:r w:rsidR="00335E9F" w:rsidRPr="0039652C">
        <w:t xml:space="preserve">, </w:t>
      </w:r>
      <w:r w:rsidR="005A17EC" w:rsidRPr="0039652C">
        <w:t xml:space="preserve">“The goal of the study is to determine if strength training results in a greater decrease in body mass index (BMI) as compared to the placebo group. The primary analysis will compare the </w:t>
      </w:r>
      <w:r w:rsidR="005A17EC" w:rsidRPr="0039652C">
        <w:lastRenderedPageBreak/>
        <w:t xml:space="preserve">difference between the two groups in a 5% loss (or greater) from baseline BMI at </w:t>
      </w:r>
      <w:r w:rsidR="004D17D4" w:rsidRPr="0039652C">
        <w:t xml:space="preserve">6 </w:t>
      </w:r>
      <w:r w:rsidR="005A17EC" w:rsidRPr="0039652C">
        <w:t xml:space="preserve">months. We assume that the probability of such a loss is 0.05 (or less) in the control group. If a risk difference in the strength training group of 0.5 is considered detrimental </w:t>
      </w:r>
      <w:r w:rsidR="00ED528B" w:rsidRPr="0039652C">
        <w:t>(</w:t>
      </w:r>
      <w:r w:rsidR="005A17EC" w:rsidRPr="0039652C">
        <w:t>i.e.</w:t>
      </w:r>
      <w:r w:rsidR="00AD6D55" w:rsidRPr="0039652C">
        <w:t>,</w:t>
      </w:r>
      <w:r w:rsidR="005A17EC" w:rsidRPr="0039652C">
        <w:t xml:space="preserve"> with probability 0.55 of rapid loss in the strength training group</w:t>
      </w:r>
      <w:r w:rsidR="00ED528B" w:rsidRPr="0039652C">
        <w:t>)</w:t>
      </w:r>
      <w:r w:rsidR="005A17EC" w:rsidRPr="0039652C">
        <w:t>, then by using Fisher’s exact test, the study would have 82% power to detect this difference with 15 subjects per group. This is a one-sided test at alpha = 0.05.”</w:t>
      </w:r>
    </w:p>
    <w:p w:rsidR="0008662A" w:rsidRDefault="00554D9B" w:rsidP="00E50862">
      <w:pPr>
        <w:pStyle w:val="Heading2"/>
      </w:pPr>
      <w:r w:rsidRPr="00554D9B">
        <w:t>Stopping Rules</w:t>
      </w:r>
    </w:p>
    <w:p w:rsidR="00554D9B" w:rsidRPr="0039652C" w:rsidRDefault="00554D9B" w:rsidP="00E36E15">
      <w:pPr>
        <w:ind w:left="720"/>
      </w:pPr>
      <w:r w:rsidRPr="0039652C">
        <w:rPr>
          <w:i/>
        </w:rPr>
        <w:t>Example:</w:t>
      </w:r>
      <w:r w:rsidR="008B216A" w:rsidRPr="0039652C">
        <w:rPr>
          <w:i/>
        </w:rPr>
        <w:t xml:space="preserve"> </w:t>
      </w:r>
      <w:r w:rsidR="00A67B0E" w:rsidRPr="0039652C">
        <w:t>“This study will be stopped prior to its completion if: (1)</w:t>
      </w:r>
      <w:r w:rsidR="00FD251A">
        <w:t> </w:t>
      </w:r>
      <w:r w:rsidR="00A67B0E" w:rsidRPr="0039652C">
        <w:t>the intervention is associated with adverse effects that call into question the safety of the intervention</w:t>
      </w:r>
      <w:r w:rsidR="004C78CE" w:rsidRPr="0039652C">
        <w:t>;</w:t>
      </w:r>
      <w:r w:rsidR="00A67B0E" w:rsidRPr="0039652C">
        <w:t xml:space="preserve"> (2)</w:t>
      </w:r>
      <w:r w:rsidR="00FD251A">
        <w:t> </w:t>
      </w:r>
      <w:r w:rsidR="00A67B0E" w:rsidRPr="0039652C">
        <w:t>difficulty in study recruitment or retention will significantly impact the ability to evaluate the study endpoints</w:t>
      </w:r>
      <w:r w:rsidR="004C78CE" w:rsidRPr="0039652C">
        <w:t>;</w:t>
      </w:r>
      <w:r w:rsidR="00A67B0E" w:rsidRPr="0039652C">
        <w:t xml:space="preserve"> (3)</w:t>
      </w:r>
      <w:r w:rsidR="00FD251A">
        <w:t> </w:t>
      </w:r>
      <w:r w:rsidR="00A67B0E" w:rsidRPr="0039652C">
        <w:t>any new information becomes available during the trial that necessitates stopping the trial; or (4)</w:t>
      </w:r>
      <w:r w:rsidR="00FD251A">
        <w:t> </w:t>
      </w:r>
      <w:r w:rsidR="00A67B0E" w:rsidRPr="0039652C">
        <w:t xml:space="preserve">other situations occur that might warrant stopping the trial.” </w:t>
      </w:r>
      <w:r w:rsidRPr="0039652C">
        <w:rPr>
          <w:i/>
        </w:rPr>
        <w:t>If stopping rules do not apply, please justify.</w:t>
      </w:r>
      <w:r w:rsidR="00A67B0E" w:rsidRPr="0039652C">
        <w:t xml:space="preserve"> </w:t>
      </w:r>
      <w:r w:rsidRPr="0039652C">
        <w:rPr>
          <w:i/>
        </w:rPr>
        <w:t>Stopping rules might be used to explain the process the PI will use for deciding if difficulties in recruitment, retention, measurement, or other issues make it futile to continue. For example,</w:t>
      </w:r>
      <w:r w:rsidR="00A67B0E" w:rsidRPr="0039652C">
        <w:t xml:space="preserve"> “The PI will include an assessment of futility in the annual progress report to NIH (using statistical means such as predictive probability, if appropriate) and will consult with the study monitors to assess the impact of significant data loss due to problems in recruitment, retention</w:t>
      </w:r>
      <w:r w:rsidR="00E05860" w:rsidRPr="0039652C">
        <w:t>,</w:t>
      </w:r>
      <w:r w:rsidR="00A67B0E" w:rsidRPr="0039652C">
        <w:t xml:space="preserve"> or data collection.”</w:t>
      </w:r>
    </w:p>
    <w:p w:rsidR="0008662A" w:rsidRDefault="00554D9B" w:rsidP="00E50862">
      <w:pPr>
        <w:pStyle w:val="Heading2"/>
      </w:pPr>
      <w:r w:rsidRPr="00554D9B">
        <w:t>Designation of an Independent Monitor</w:t>
      </w:r>
    </w:p>
    <w:p w:rsidR="00554D9B" w:rsidRPr="0039652C" w:rsidRDefault="00554D9B" w:rsidP="00554D9B">
      <w:pPr>
        <w:pStyle w:val="TxBrp3"/>
        <w:tabs>
          <w:tab w:val="clear" w:pos="725"/>
        </w:tabs>
        <w:spacing w:line="240" w:lineRule="auto"/>
        <w:ind w:left="720"/>
        <w:jc w:val="left"/>
        <w:rPr>
          <w:i/>
          <w:szCs w:val="24"/>
        </w:rPr>
      </w:pPr>
      <w:r w:rsidRPr="0039652C">
        <w:rPr>
          <w:i/>
          <w:szCs w:val="24"/>
        </w:rPr>
        <w:t xml:space="preserve">The PI will designate an Independent Monitor to perform an independent review of ongoing study progress and safety. The Independent Monitor </w:t>
      </w:r>
      <w:r w:rsidR="00E25F95" w:rsidRPr="0039652C">
        <w:rPr>
          <w:i/>
          <w:szCs w:val="24"/>
        </w:rPr>
        <w:t>sh</w:t>
      </w:r>
      <w:r w:rsidRPr="0039652C">
        <w:rPr>
          <w:i/>
          <w:szCs w:val="24"/>
        </w:rPr>
        <w:t xml:space="preserve">ould not be involved with the study or </w:t>
      </w:r>
      <w:r w:rsidR="00E25F95" w:rsidRPr="0039652C">
        <w:rPr>
          <w:i/>
          <w:szCs w:val="24"/>
        </w:rPr>
        <w:t>work with the PI</w:t>
      </w:r>
      <w:r w:rsidRPr="0039652C">
        <w:rPr>
          <w:i/>
          <w:szCs w:val="24"/>
        </w:rPr>
        <w:t>, although he</w:t>
      </w:r>
      <w:r w:rsidR="009B5B77" w:rsidRPr="0039652C">
        <w:rPr>
          <w:i/>
          <w:szCs w:val="24"/>
        </w:rPr>
        <w:t xml:space="preserve">/she </w:t>
      </w:r>
      <w:r w:rsidRPr="0039652C">
        <w:rPr>
          <w:i/>
          <w:szCs w:val="24"/>
        </w:rPr>
        <w:t>could work within the same institution. An example might read,</w:t>
      </w:r>
      <w:r w:rsidR="00A67B0E" w:rsidRPr="0039652C">
        <w:t xml:space="preserve"> “The Independent Monitor for this study is Dr. X. Dr. X is not associated with this research project and thus works independently of the PI, Dr. Josephine Q. Investigator. Dr. X is not a part of the key personnel involved in this grant, and is qualified to review the patient safety data generated by this study because of his/her unique expertise in the area of the genetics of obesity. </w:t>
      </w:r>
      <w:r w:rsidR="00174881" w:rsidRPr="0039652C">
        <w:t>Dr. X’s CV</w:t>
      </w:r>
      <w:r w:rsidR="00A67B0E" w:rsidRPr="0039652C">
        <w:t xml:space="preserve"> is attached.”</w:t>
      </w:r>
    </w:p>
    <w:p w:rsidR="0008662A" w:rsidRDefault="00554D9B" w:rsidP="00FD251A">
      <w:pPr>
        <w:pStyle w:val="TxBrp3"/>
        <w:tabs>
          <w:tab w:val="clear" w:pos="725"/>
        </w:tabs>
        <w:spacing w:line="240" w:lineRule="auto"/>
        <w:ind w:left="720"/>
        <w:jc w:val="left"/>
        <w:rPr>
          <w:i/>
          <w:szCs w:val="24"/>
        </w:rPr>
      </w:pPr>
      <w:r w:rsidRPr="0039652C">
        <w:rPr>
          <w:i/>
          <w:szCs w:val="24"/>
        </w:rPr>
        <w:t>Please note that the GCRC/CTSA (if applicable) Independent Monitor can serve as the study Independent Monitor if the study is using a GCRC/CTSA. It is</w:t>
      </w:r>
      <w:r w:rsidR="00600068" w:rsidRPr="0039652C">
        <w:rPr>
          <w:i/>
          <w:szCs w:val="24"/>
        </w:rPr>
        <w:t xml:space="preserve"> </w:t>
      </w:r>
      <w:r w:rsidRPr="0039652C">
        <w:rPr>
          <w:i/>
          <w:szCs w:val="24"/>
        </w:rPr>
        <w:t>acceptable for the Independent Monitor to receive a small amount of compensation for his/her services.</w:t>
      </w:r>
    </w:p>
    <w:p w:rsidR="0008662A" w:rsidRDefault="00554D9B" w:rsidP="00E50862">
      <w:pPr>
        <w:pStyle w:val="Heading2"/>
      </w:pPr>
      <w:r w:rsidRPr="00554D9B">
        <w:t>Safety Review Plan</w:t>
      </w:r>
    </w:p>
    <w:p w:rsidR="00554D9B" w:rsidRPr="0039652C" w:rsidRDefault="00554D9B" w:rsidP="00FD251A">
      <w:pPr>
        <w:pStyle w:val="TxBrp3"/>
        <w:tabs>
          <w:tab w:val="clear" w:pos="725"/>
        </w:tabs>
        <w:spacing w:line="240" w:lineRule="auto"/>
        <w:ind w:left="720"/>
        <w:jc w:val="left"/>
        <w:rPr>
          <w:i/>
        </w:rPr>
      </w:pPr>
      <w:r w:rsidRPr="0039652C">
        <w:rPr>
          <w:i/>
          <w:szCs w:val="24"/>
        </w:rPr>
        <w:t>The PI should review the safety and progress of this study on an ongoing basis and should specify how frequently summaries of subject recruitment, retention, and AEs will be provided to the Independent Monitor. An example might be:</w:t>
      </w:r>
      <w:r w:rsidR="00A67B0E" w:rsidRPr="0039652C">
        <w:t xml:space="preserve"> “Study progress and safety will be reviewed monthly (and more frequently if needed). Progress reports, including patient recruitment, retention/attrition</w:t>
      </w:r>
      <w:r w:rsidR="00E764CB" w:rsidRPr="0039652C">
        <w:t>,</w:t>
      </w:r>
      <w:r w:rsidR="00A67B0E" w:rsidRPr="0039652C">
        <w:t xml:space="preserve"> and AEs</w:t>
      </w:r>
      <w:r w:rsidR="00E764CB" w:rsidRPr="0039652C">
        <w:t>,</w:t>
      </w:r>
      <w:r w:rsidR="00A67B0E" w:rsidRPr="0039652C">
        <w:t xml:space="preserve"> will be provided to the Independent Monitor following each of the monthly reviews. An Annual Report will be compiled and will include a list and summary of AEs. In addition, the Annual Report will address (1)</w:t>
      </w:r>
      <w:r w:rsidR="00FD251A">
        <w:t> </w:t>
      </w:r>
      <w:r w:rsidR="00A67B0E" w:rsidRPr="0039652C">
        <w:t>whether AE rates are consistent with pre-study assumptions; (2)</w:t>
      </w:r>
      <w:r w:rsidR="00FD251A">
        <w:t> </w:t>
      </w:r>
      <w:r w:rsidR="00A67B0E" w:rsidRPr="0039652C">
        <w:t xml:space="preserve">reason for </w:t>
      </w:r>
      <w:r w:rsidR="00A67B0E" w:rsidRPr="0039652C">
        <w:lastRenderedPageBreak/>
        <w:t>dropouts from the study; (3)</w:t>
      </w:r>
      <w:r w:rsidR="00FD251A">
        <w:t> </w:t>
      </w:r>
      <w:r w:rsidR="00A67B0E" w:rsidRPr="0039652C">
        <w:t>whether all participants met entry criteria; (4)</w:t>
      </w:r>
      <w:r w:rsidR="00FD251A">
        <w:t> </w:t>
      </w:r>
      <w:r w:rsidR="00A67B0E" w:rsidRPr="0039652C">
        <w:t>whether continuation of the study is justified on the basis that additional data are needed to accomplish the stated aims of the study; and (5)</w:t>
      </w:r>
      <w:r w:rsidR="00FD251A">
        <w:t> </w:t>
      </w:r>
      <w:r w:rsidR="00A67B0E" w:rsidRPr="0039652C">
        <w:t xml:space="preserve">conditions whereby the study might be terminated prematurely. The Annual Report will be sent to the Independent Monitor and will be forwarded to the IRB and </w:t>
      </w:r>
      <w:proofErr w:type="spellStart"/>
      <w:r w:rsidR="0008662A">
        <w:t>NCCIH</w:t>
      </w:r>
      <w:proofErr w:type="spellEnd"/>
      <w:r w:rsidR="00A67B0E" w:rsidRPr="0039652C">
        <w:t xml:space="preserve"> and, if applicable, the GCRC/CTSA, FDA</w:t>
      </w:r>
      <w:r w:rsidR="00E764CB" w:rsidRPr="0039652C">
        <w:t>,</w:t>
      </w:r>
      <w:r w:rsidR="00A67B0E" w:rsidRPr="0039652C">
        <w:t xml:space="preserve"> and sponsoring industry collaborator. The IRB and other applicable recipients will review progress of this study on an annual basis.” </w:t>
      </w:r>
      <w:r w:rsidRPr="0039652C">
        <w:rPr>
          <w:i/>
          <w:szCs w:val="24"/>
        </w:rPr>
        <w:t xml:space="preserve">The PI will also send copies of signed recommendations and comments from the Independent Monitor to the </w:t>
      </w:r>
      <w:proofErr w:type="spellStart"/>
      <w:r w:rsidR="0008662A">
        <w:rPr>
          <w:i/>
          <w:szCs w:val="24"/>
        </w:rPr>
        <w:t>NCCIH</w:t>
      </w:r>
      <w:proofErr w:type="spellEnd"/>
      <w:r w:rsidRPr="0039652C">
        <w:rPr>
          <w:i/>
          <w:szCs w:val="24"/>
        </w:rPr>
        <w:t xml:space="preserve"> Program Officer within 1 month of each monitoring review.</w:t>
      </w:r>
    </w:p>
    <w:p w:rsidR="0008662A" w:rsidRDefault="00554D9B" w:rsidP="00E50862">
      <w:pPr>
        <w:pStyle w:val="Heading2"/>
      </w:pPr>
      <w:r w:rsidRPr="00554D9B">
        <w:t>Study Report Outline for the Independent Monitor (Interim or Annual Reports)</w:t>
      </w:r>
    </w:p>
    <w:p w:rsidR="0008662A" w:rsidRDefault="00E25F95" w:rsidP="00FD251A">
      <w:pPr>
        <w:pStyle w:val="TxBrp3"/>
        <w:tabs>
          <w:tab w:val="clear" w:pos="725"/>
        </w:tabs>
        <w:spacing w:line="240" w:lineRule="auto"/>
        <w:ind w:left="720"/>
        <w:jc w:val="left"/>
        <w:rPr>
          <w:i/>
        </w:rPr>
      </w:pPr>
      <w:r w:rsidRPr="0039652C">
        <w:rPr>
          <w:i/>
        </w:rPr>
        <w:t>The study team should develop a plan for generating regular Study Reports for the Independent Monitor(s), in order to provide relevant information in a standardized format</w:t>
      </w:r>
      <w:r w:rsidR="00185198" w:rsidRPr="0039652C">
        <w:rPr>
          <w:i/>
        </w:rPr>
        <w:t>—</w:t>
      </w:r>
      <w:r w:rsidRPr="0039652C">
        <w:rPr>
          <w:i/>
        </w:rPr>
        <w:t>See Appendix B</w:t>
      </w:r>
      <w:r w:rsidR="002F101D" w:rsidRPr="0039652C">
        <w:rPr>
          <w:i/>
        </w:rPr>
        <w:t>,</w:t>
      </w:r>
      <w:r w:rsidRPr="0039652C">
        <w:rPr>
          <w:i/>
        </w:rPr>
        <w:t xml:space="preserve"> Sample Study Report Outline. It should be noted that Study Reports for the Independent Monitor(s) should not provide data on primary or secondary endpoints, unless there is a pre-existing approved interim analysis plan for the study.</w:t>
      </w:r>
    </w:p>
    <w:p w:rsidR="0008662A" w:rsidRDefault="00E25F95" w:rsidP="0039652C">
      <w:pPr>
        <w:pStyle w:val="TxBrp3"/>
        <w:tabs>
          <w:tab w:val="clear" w:pos="725"/>
          <w:tab w:val="left" w:pos="720"/>
        </w:tabs>
        <w:spacing w:line="240" w:lineRule="auto"/>
        <w:ind w:left="720"/>
        <w:jc w:val="left"/>
      </w:pPr>
      <w:r w:rsidRPr="0039652C">
        <w:t xml:space="preserve">“The study team will generate Study Reports for the Independent Monitor and will provide information on the following study parameters: </w:t>
      </w:r>
      <w:r w:rsidR="00AE3F7E">
        <w:t>…</w:t>
      </w:r>
      <w:r w:rsidRPr="0039652C">
        <w:t>”</w:t>
      </w:r>
    </w:p>
    <w:p w:rsidR="00E25F95" w:rsidRPr="0039652C" w:rsidRDefault="00E25F95" w:rsidP="0039652C">
      <w:pPr>
        <w:pStyle w:val="TxBrp3"/>
        <w:spacing w:line="240" w:lineRule="auto"/>
        <w:ind w:left="720"/>
        <w:jc w:val="left"/>
      </w:pPr>
      <w:r w:rsidRPr="0039652C">
        <w:t>“Study Report tables will be generated only from aggregate (not by group assignment) baseline and aggregate safety data for the study population. A separate Closed Safety Report, with masked group baseline and safety data, will be generated for the Independent Monitor(s) by a designated unmasked member of the team but will not be reviewed by the study team.”</w:t>
      </w:r>
    </w:p>
    <w:p w:rsidR="00A3469C" w:rsidRPr="00BB2B53" w:rsidRDefault="00A3469C" w:rsidP="003678B2">
      <w:pPr>
        <w:pStyle w:val="Heading1"/>
      </w:pPr>
      <w:r w:rsidRPr="003678B2">
        <w:t>Informed</w:t>
      </w:r>
      <w:r w:rsidRPr="00BB2B53">
        <w:t xml:space="preserve"> Consent</w:t>
      </w:r>
    </w:p>
    <w:p w:rsidR="00A3469C" w:rsidRPr="00C84D8D" w:rsidRDefault="00554D9B" w:rsidP="00A3469C">
      <w:pPr>
        <w:pStyle w:val="TxBrp4"/>
        <w:tabs>
          <w:tab w:val="clear" w:pos="204"/>
        </w:tabs>
        <w:spacing w:line="240" w:lineRule="auto"/>
        <w:ind w:left="360"/>
        <w:jc w:val="left"/>
        <w:rPr>
          <w:szCs w:val="24"/>
        </w:rPr>
      </w:pPr>
      <w:r w:rsidRPr="00C84D8D">
        <w:rPr>
          <w:i/>
          <w:szCs w:val="24"/>
        </w:rPr>
        <w:t>An example of the description of the informed consent process being used during the study might be</w:t>
      </w:r>
      <w:r w:rsidR="000F63D0" w:rsidRPr="00C84D8D">
        <w:rPr>
          <w:szCs w:val="24"/>
        </w:rPr>
        <w:t xml:space="preserve">: </w:t>
      </w:r>
      <w:r w:rsidR="00A3469C" w:rsidRPr="00C84D8D">
        <w:rPr>
          <w:szCs w:val="24"/>
        </w:rPr>
        <w:t>“Written informed consent will be obtained from each subject at entry into the study. Informed consent is obtained by the following process:</w:t>
      </w:r>
    </w:p>
    <w:p w:rsidR="00554D9B" w:rsidRPr="00C84D8D" w:rsidRDefault="00E913FB" w:rsidP="00554D9B">
      <w:pPr>
        <w:pStyle w:val="TxBrp4"/>
        <w:numPr>
          <w:ilvl w:val="0"/>
          <w:numId w:val="22"/>
        </w:numPr>
        <w:tabs>
          <w:tab w:val="clear" w:pos="204"/>
        </w:tabs>
        <w:spacing w:line="240" w:lineRule="auto"/>
        <w:jc w:val="left"/>
        <w:rPr>
          <w:szCs w:val="24"/>
        </w:rPr>
      </w:pPr>
      <w:r w:rsidRPr="00C84D8D">
        <w:rPr>
          <w:szCs w:val="24"/>
        </w:rPr>
        <w:t>The subject (if applicable, parent/guardian) will be asked to review the study consent form.</w:t>
      </w:r>
    </w:p>
    <w:p w:rsidR="00554D9B" w:rsidRPr="00AE3F7E" w:rsidRDefault="00E913FB" w:rsidP="00554D9B">
      <w:pPr>
        <w:pStyle w:val="TxBrp4"/>
        <w:numPr>
          <w:ilvl w:val="0"/>
          <w:numId w:val="22"/>
        </w:numPr>
        <w:tabs>
          <w:tab w:val="clear" w:pos="204"/>
        </w:tabs>
        <w:spacing w:line="240" w:lineRule="auto"/>
        <w:jc w:val="left"/>
        <w:rPr>
          <w:spacing w:val="-4"/>
          <w:szCs w:val="24"/>
        </w:rPr>
      </w:pPr>
      <w:r w:rsidRPr="00AE3F7E">
        <w:rPr>
          <w:spacing w:val="-4"/>
          <w:szCs w:val="24"/>
        </w:rPr>
        <w:t xml:space="preserve">The PI or Co-Investigator </w:t>
      </w:r>
      <w:r w:rsidR="00866FDA" w:rsidRPr="00AE3F7E">
        <w:rPr>
          <w:spacing w:val="-4"/>
          <w:szCs w:val="24"/>
        </w:rPr>
        <w:t xml:space="preserve">(Co-I) </w:t>
      </w:r>
      <w:r w:rsidRPr="00AE3F7E">
        <w:rPr>
          <w:spacing w:val="-4"/>
          <w:szCs w:val="24"/>
        </w:rPr>
        <w:t>will meet with the subject to review the form, to confirm the subject’s understanding of the study, and to answer any questions the subject might have.</w:t>
      </w:r>
    </w:p>
    <w:p w:rsidR="00554D9B" w:rsidRPr="00C84D8D" w:rsidRDefault="00E913FB" w:rsidP="00554D9B">
      <w:pPr>
        <w:pStyle w:val="TxBrp4"/>
        <w:numPr>
          <w:ilvl w:val="0"/>
          <w:numId w:val="22"/>
        </w:numPr>
        <w:tabs>
          <w:tab w:val="clear" w:pos="204"/>
        </w:tabs>
        <w:spacing w:line="240" w:lineRule="auto"/>
        <w:jc w:val="left"/>
        <w:rPr>
          <w:szCs w:val="24"/>
        </w:rPr>
      </w:pPr>
      <w:r w:rsidRPr="00C84D8D">
        <w:rPr>
          <w:szCs w:val="24"/>
        </w:rPr>
        <w:t>Once the subject demonstrates understanding of the study and agrees to participate in the study, the consent will be signed in the presence of the PI (or Co-I) and a witness.”</w:t>
      </w:r>
    </w:p>
    <w:p w:rsidR="00390A2E" w:rsidRPr="006D521C" w:rsidRDefault="00554D9B" w:rsidP="003678B2">
      <w:pPr>
        <w:pStyle w:val="Heading1"/>
      </w:pPr>
      <w:r w:rsidRPr="00554D9B">
        <w:t>Reporting Changes in Study Status</w:t>
      </w:r>
    </w:p>
    <w:p w:rsidR="0008662A" w:rsidRDefault="00B228A1" w:rsidP="00390A2E">
      <w:pPr>
        <w:pStyle w:val="TxBrp1"/>
        <w:tabs>
          <w:tab w:val="clear" w:pos="204"/>
        </w:tabs>
        <w:spacing w:line="240" w:lineRule="auto"/>
        <w:ind w:left="360"/>
        <w:jc w:val="left"/>
        <w:rPr>
          <w:i/>
          <w:szCs w:val="24"/>
        </w:rPr>
      </w:pPr>
      <w:r w:rsidRPr="00814D43">
        <w:rPr>
          <w:i/>
          <w:szCs w:val="24"/>
        </w:rPr>
        <w:t xml:space="preserve">Any action resulting in a temporary or permanent suspension of an </w:t>
      </w:r>
      <w:proofErr w:type="spellStart"/>
      <w:r w:rsidR="0008662A">
        <w:rPr>
          <w:i/>
          <w:szCs w:val="24"/>
        </w:rPr>
        <w:t>NCCIH</w:t>
      </w:r>
      <w:proofErr w:type="spellEnd"/>
      <w:r w:rsidRPr="00814D43">
        <w:rPr>
          <w:i/>
          <w:szCs w:val="24"/>
        </w:rPr>
        <w:t xml:space="preserve">-funded clinical study must be reported to the </w:t>
      </w:r>
      <w:proofErr w:type="spellStart"/>
      <w:r w:rsidR="0008662A">
        <w:rPr>
          <w:i/>
          <w:szCs w:val="24"/>
        </w:rPr>
        <w:t>NCCIH</w:t>
      </w:r>
      <w:proofErr w:type="spellEnd"/>
      <w:r w:rsidRPr="00814D43">
        <w:rPr>
          <w:i/>
          <w:szCs w:val="24"/>
        </w:rPr>
        <w:t xml:space="preserve"> Program Official responsible for the grant. These </w:t>
      </w:r>
      <w:r w:rsidRPr="00814D43">
        <w:rPr>
          <w:i/>
          <w:szCs w:val="24"/>
        </w:rPr>
        <w:lastRenderedPageBreak/>
        <w:t>actions include any actions by the FDA, an IRB, a commercial sponsor, or one of the study investigators.</w:t>
      </w:r>
    </w:p>
    <w:p w:rsidR="00E25F95" w:rsidRPr="00814D43" w:rsidRDefault="00B228A1" w:rsidP="00390A2E">
      <w:pPr>
        <w:pStyle w:val="TxBrp1"/>
        <w:tabs>
          <w:tab w:val="clear" w:pos="204"/>
          <w:tab w:val="left" w:pos="450"/>
        </w:tabs>
        <w:spacing w:line="240" w:lineRule="auto"/>
        <w:ind w:left="360"/>
        <w:rPr>
          <w:i/>
          <w:szCs w:val="24"/>
        </w:rPr>
      </w:pPr>
      <w:r w:rsidRPr="00814D43">
        <w:rPr>
          <w:i/>
          <w:szCs w:val="24"/>
        </w:rPr>
        <w:t>An example of the plan for reporting changes in study status might be:</w:t>
      </w:r>
    </w:p>
    <w:p w:rsidR="0008662A" w:rsidRDefault="00554D9B" w:rsidP="00814D43">
      <w:pPr>
        <w:pStyle w:val="TxBrp1"/>
        <w:tabs>
          <w:tab w:val="clear" w:pos="204"/>
          <w:tab w:val="left" w:pos="450"/>
        </w:tabs>
        <w:spacing w:line="240" w:lineRule="auto"/>
        <w:ind w:left="360"/>
        <w:jc w:val="left"/>
        <w:rPr>
          <w:sz w:val="26"/>
        </w:rPr>
      </w:pPr>
      <w:r w:rsidRPr="00C84D8D">
        <w:rPr>
          <w:i/>
          <w:szCs w:val="24"/>
        </w:rPr>
        <w:t>“</w:t>
      </w:r>
      <w:r w:rsidRPr="00C84D8D">
        <w:rPr>
          <w:szCs w:val="24"/>
        </w:rPr>
        <w:t xml:space="preserve">During the funding of this study, any action by the FDA (if applicable), an IRB, the commercial sponsor (list commercial sponsor name), or one of the study investigators that results in a temporary or permanent suspension of the study will be reported to the </w:t>
      </w:r>
      <w:proofErr w:type="spellStart"/>
      <w:r w:rsidR="0008662A">
        <w:rPr>
          <w:szCs w:val="24"/>
        </w:rPr>
        <w:t>NCCIH</w:t>
      </w:r>
      <w:proofErr w:type="spellEnd"/>
      <w:r w:rsidRPr="00C84D8D">
        <w:rPr>
          <w:szCs w:val="24"/>
        </w:rPr>
        <w:t xml:space="preserve"> Program Official within 1 business day of notification.”</w:t>
      </w:r>
    </w:p>
    <w:p w:rsidR="00C02B77" w:rsidRPr="00C84D8D" w:rsidRDefault="00554D9B" w:rsidP="00A67B0E">
      <w:pPr>
        <w:pStyle w:val="TxBrp1"/>
        <w:tabs>
          <w:tab w:val="clear" w:pos="204"/>
        </w:tabs>
        <w:spacing w:line="240" w:lineRule="auto"/>
        <w:jc w:val="left"/>
        <w:rPr>
          <w:i/>
        </w:rPr>
      </w:pPr>
      <w:r w:rsidRPr="00C84D8D">
        <w:rPr>
          <w:i/>
          <w:szCs w:val="24"/>
        </w:rPr>
        <w:t xml:space="preserve">NOTE: This is an example DSMP for a clinical study. </w:t>
      </w:r>
      <w:r w:rsidR="00B228A1" w:rsidRPr="00C84D8D">
        <w:rPr>
          <w:i/>
          <w:sz w:val="26"/>
          <w:szCs w:val="16"/>
        </w:rPr>
        <w:t>Not all elements listed in the template are relevant to all clinical studies. Some</w:t>
      </w:r>
      <w:r w:rsidRPr="00C84D8D">
        <w:rPr>
          <w:i/>
          <w:szCs w:val="24"/>
        </w:rPr>
        <w:t xml:space="preserve"> information in this example refers to a GCRC/CTSA and will not be applicable for studies that do not </w:t>
      </w:r>
      <w:r w:rsidRPr="00C84D8D">
        <w:rPr>
          <w:i/>
        </w:rPr>
        <w:t>use</w:t>
      </w:r>
      <w:r w:rsidRPr="00C84D8D">
        <w:rPr>
          <w:i/>
          <w:szCs w:val="24"/>
        </w:rPr>
        <w:t xml:space="preserve"> a GCRC/CTSA.</w:t>
      </w:r>
    </w:p>
    <w:p w:rsidR="0069772E" w:rsidRDefault="00C02B77" w:rsidP="003678B2">
      <w:pPr>
        <w:pStyle w:val="Heading1"/>
        <w:numPr>
          <w:ilvl w:val="0"/>
          <w:numId w:val="0"/>
        </w:numPr>
        <w:ind w:left="-180"/>
        <w:jc w:val="center"/>
        <w:rPr>
          <w:sz w:val="40"/>
        </w:rPr>
      </w:pPr>
      <w:r>
        <w:rPr>
          <w:rFonts w:ascii="Arial" w:hAnsi="Arial" w:cs="Arial"/>
          <w:i/>
        </w:rPr>
        <w:br w:type="page"/>
      </w:r>
      <w:r w:rsidRPr="003678B2">
        <w:rPr>
          <w:sz w:val="40"/>
        </w:rPr>
        <w:lastRenderedPageBreak/>
        <w:t xml:space="preserve">Data </w:t>
      </w:r>
      <w:r w:rsidR="00C942EA" w:rsidRPr="003678B2">
        <w:rPr>
          <w:sz w:val="40"/>
        </w:rPr>
        <w:t xml:space="preserve">and </w:t>
      </w:r>
      <w:r w:rsidRPr="003678B2">
        <w:rPr>
          <w:sz w:val="40"/>
        </w:rPr>
        <w:t>Safety Monitoring Plan</w:t>
      </w:r>
    </w:p>
    <w:p w:rsidR="00C02B77" w:rsidRPr="003678B2" w:rsidRDefault="00C02B77" w:rsidP="003678B2">
      <w:pPr>
        <w:pStyle w:val="Heading1"/>
        <w:numPr>
          <w:ilvl w:val="0"/>
          <w:numId w:val="0"/>
        </w:numPr>
        <w:ind w:left="-180"/>
        <w:jc w:val="center"/>
        <w:rPr>
          <w:sz w:val="40"/>
        </w:rPr>
      </w:pPr>
      <w:r w:rsidRPr="003678B2">
        <w:rPr>
          <w:sz w:val="40"/>
        </w:rPr>
        <w:t>Appendix A</w:t>
      </w:r>
    </w:p>
    <w:p w:rsidR="00C02B77" w:rsidRPr="00C84D8D" w:rsidRDefault="00C02B77" w:rsidP="00C02B77">
      <w:pPr>
        <w:tabs>
          <w:tab w:val="left" w:pos="1695"/>
        </w:tabs>
      </w:pPr>
      <w:r w:rsidRPr="00C84D8D">
        <w:t xml:space="preserve">The tables below are EXAMPLE TABLES that can be used or modified to report study progress and patient safety data to oversight groups including </w:t>
      </w:r>
      <w:r w:rsidR="00E6176C" w:rsidRPr="00C84D8D">
        <w:t xml:space="preserve">the </w:t>
      </w:r>
      <w:r w:rsidRPr="00C84D8D">
        <w:t xml:space="preserve">IRB, Independent Monitor(s), </w:t>
      </w:r>
      <w:proofErr w:type="spellStart"/>
      <w:r w:rsidR="0008662A">
        <w:t>NCCIH</w:t>
      </w:r>
      <w:proofErr w:type="spellEnd"/>
      <w:r w:rsidR="00E6176C" w:rsidRPr="00C84D8D">
        <w:t>,</w:t>
      </w:r>
      <w:r w:rsidRPr="00C84D8D">
        <w:t xml:space="preserve"> and the FDA.</w:t>
      </w:r>
    </w:p>
    <w:p w:rsidR="00C02B77" w:rsidRPr="00C84D8D" w:rsidRDefault="00C02B77" w:rsidP="00B76ECA">
      <w:pPr>
        <w:pStyle w:val="TableTitle"/>
        <w:rPr>
          <w:rFonts w:ascii="Arial" w:hAnsi="Arial" w:cs="Arial"/>
        </w:rPr>
      </w:pPr>
      <w:r w:rsidRPr="00C84D8D">
        <w:rPr>
          <w:rFonts w:ascii="Arial" w:hAnsi="Arial" w:cs="Arial"/>
        </w:rPr>
        <w:t>Table 1. Enrollment by Month of Study</w:t>
      </w:r>
    </w:p>
    <w:tbl>
      <w:tblPr>
        <w:tblW w:w="5000" w:type="pct"/>
        <w:tblInd w:w="95" w:type="dxa"/>
        <w:tblLayout w:type="fixed"/>
        <w:tblLook w:val="04A0" w:firstRow="1" w:lastRow="0" w:firstColumn="1" w:lastColumn="0" w:noHBand="0" w:noVBand="1"/>
      </w:tblPr>
      <w:tblGrid>
        <w:gridCol w:w="823"/>
        <w:gridCol w:w="990"/>
        <w:gridCol w:w="954"/>
        <w:gridCol w:w="1296"/>
        <w:gridCol w:w="1170"/>
        <w:gridCol w:w="2160"/>
        <w:gridCol w:w="2183"/>
      </w:tblGrid>
      <w:tr w:rsidR="00C02B77" w:rsidRPr="00192B91" w:rsidTr="00110DC2">
        <w:trPr>
          <w:cantSplit/>
          <w:trHeight w:val="300"/>
          <w:tblHeader/>
        </w:trPr>
        <w:tc>
          <w:tcPr>
            <w:tcW w:w="823"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C02B77" w:rsidRPr="00192B91" w:rsidRDefault="00C02B77" w:rsidP="00297D2E">
            <w:pPr>
              <w:spacing w:after="0"/>
              <w:jc w:val="center"/>
              <w:rPr>
                <w:rFonts w:ascii="Arial Narrow" w:hAnsi="Arial Narrow"/>
                <w:color w:val="000000"/>
                <w:sz w:val="18"/>
                <w:szCs w:val="18"/>
              </w:rPr>
            </w:pPr>
            <w:r w:rsidRPr="00192B91">
              <w:rPr>
                <w:rFonts w:ascii="Arial Narrow" w:hAnsi="Arial Narrow"/>
                <w:color w:val="000000"/>
                <w:sz w:val="18"/>
                <w:szCs w:val="18"/>
              </w:rPr>
              <w:t>Month</w:t>
            </w:r>
          </w:p>
        </w:tc>
        <w:tc>
          <w:tcPr>
            <w:tcW w:w="990"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297D2E">
            <w:pPr>
              <w:spacing w:after="0"/>
              <w:jc w:val="center"/>
              <w:rPr>
                <w:rFonts w:ascii="Arial Narrow" w:hAnsi="Arial Narrow"/>
                <w:color w:val="000000"/>
                <w:sz w:val="18"/>
                <w:szCs w:val="18"/>
              </w:rPr>
            </w:pPr>
            <w:r w:rsidRPr="00192B91">
              <w:rPr>
                <w:rFonts w:ascii="Arial Narrow" w:hAnsi="Arial Narrow"/>
                <w:color w:val="000000"/>
                <w:sz w:val="18"/>
                <w:szCs w:val="18"/>
              </w:rPr>
              <w:t># Expected</w:t>
            </w:r>
          </w:p>
        </w:tc>
        <w:tc>
          <w:tcPr>
            <w:tcW w:w="954"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297D2E">
            <w:pPr>
              <w:spacing w:after="0"/>
              <w:jc w:val="center"/>
              <w:rPr>
                <w:rFonts w:ascii="Arial Narrow" w:hAnsi="Arial Narrow"/>
                <w:color w:val="000000"/>
                <w:sz w:val="18"/>
                <w:szCs w:val="18"/>
              </w:rPr>
            </w:pPr>
            <w:r w:rsidRPr="00192B91">
              <w:rPr>
                <w:rFonts w:ascii="Arial Narrow" w:hAnsi="Arial Narrow"/>
                <w:color w:val="000000"/>
                <w:sz w:val="18"/>
                <w:szCs w:val="18"/>
              </w:rPr>
              <w:t># Screened</w:t>
            </w:r>
          </w:p>
        </w:tc>
        <w:tc>
          <w:tcPr>
            <w:tcW w:w="1296"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297D2E">
            <w:pPr>
              <w:spacing w:after="0"/>
              <w:jc w:val="center"/>
              <w:rPr>
                <w:rFonts w:ascii="Arial Narrow" w:hAnsi="Arial Narrow"/>
                <w:color w:val="000000"/>
                <w:sz w:val="18"/>
                <w:szCs w:val="18"/>
              </w:rPr>
            </w:pPr>
            <w:r w:rsidRPr="00192B91">
              <w:rPr>
                <w:rFonts w:ascii="Arial Narrow" w:hAnsi="Arial Narrow"/>
                <w:color w:val="000000"/>
                <w:sz w:val="18"/>
                <w:szCs w:val="18"/>
              </w:rPr>
              <w:t># Enrolled</w:t>
            </w:r>
            <w:r>
              <w:rPr>
                <w:rFonts w:ascii="Arial Narrow" w:hAnsi="Arial Narrow"/>
                <w:color w:val="000000"/>
                <w:sz w:val="18"/>
                <w:szCs w:val="18"/>
              </w:rPr>
              <w:t xml:space="preserve"> or Randomized</w:t>
            </w:r>
          </w:p>
        </w:tc>
        <w:tc>
          <w:tcPr>
            <w:tcW w:w="1170"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297D2E">
            <w:pPr>
              <w:spacing w:after="0"/>
              <w:jc w:val="center"/>
              <w:rPr>
                <w:rFonts w:ascii="Arial Narrow" w:hAnsi="Arial Narrow"/>
                <w:color w:val="000000"/>
                <w:sz w:val="18"/>
                <w:szCs w:val="18"/>
              </w:rPr>
            </w:pPr>
            <w:r w:rsidRPr="00192B91">
              <w:rPr>
                <w:rFonts w:ascii="Arial Narrow" w:hAnsi="Arial Narrow"/>
                <w:color w:val="000000"/>
                <w:sz w:val="18"/>
                <w:szCs w:val="18"/>
              </w:rPr>
              <w:t># Withdrawn</w:t>
            </w:r>
          </w:p>
        </w:tc>
        <w:tc>
          <w:tcPr>
            <w:tcW w:w="2160"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4F375E" w:rsidRDefault="00C02B77" w:rsidP="00297D2E">
            <w:pPr>
              <w:spacing w:after="0"/>
              <w:jc w:val="center"/>
              <w:rPr>
                <w:rFonts w:ascii="Arial Narrow" w:hAnsi="Arial Narrow"/>
                <w:color w:val="000000"/>
                <w:sz w:val="18"/>
                <w:szCs w:val="18"/>
              </w:rPr>
            </w:pPr>
            <w:r w:rsidRPr="00192B91">
              <w:rPr>
                <w:rFonts w:ascii="Arial Narrow" w:hAnsi="Arial Narrow"/>
                <w:color w:val="000000"/>
                <w:sz w:val="18"/>
                <w:szCs w:val="18"/>
              </w:rPr>
              <w:t># Actual</w:t>
            </w:r>
          </w:p>
          <w:p w:rsidR="00C02B77" w:rsidRPr="00192B91" w:rsidRDefault="00C02B77" w:rsidP="00297D2E">
            <w:pPr>
              <w:spacing w:after="0"/>
              <w:jc w:val="center"/>
              <w:rPr>
                <w:rFonts w:ascii="Arial Narrow" w:hAnsi="Arial Narrow"/>
                <w:color w:val="000000"/>
                <w:sz w:val="18"/>
                <w:szCs w:val="18"/>
              </w:rPr>
            </w:pPr>
            <w:r w:rsidRPr="004F375E">
              <w:rPr>
                <w:rFonts w:ascii="Arial Narrow" w:hAnsi="Arial Narrow"/>
                <w:color w:val="000000"/>
                <w:sz w:val="18"/>
                <w:szCs w:val="18"/>
              </w:rPr>
              <w:t>(#</w:t>
            </w:r>
            <w:r w:rsidR="004E105C">
              <w:rPr>
                <w:rFonts w:ascii="Arial Narrow" w:hAnsi="Arial Narrow"/>
                <w:color w:val="000000"/>
                <w:sz w:val="18"/>
                <w:szCs w:val="18"/>
              </w:rPr>
              <w:t xml:space="preserve"> </w:t>
            </w:r>
            <w:r w:rsidRPr="004F375E">
              <w:rPr>
                <w:rFonts w:ascii="Arial Narrow" w:hAnsi="Arial Narrow"/>
                <w:color w:val="000000"/>
                <w:sz w:val="18"/>
                <w:szCs w:val="18"/>
              </w:rPr>
              <w:t>Enrolled - #</w:t>
            </w:r>
            <w:r w:rsidR="004E105C">
              <w:rPr>
                <w:rFonts w:ascii="Arial Narrow" w:hAnsi="Arial Narrow"/>
                <w:color w:val="000000"/>
                <w:sz w:val="18"/>
                <w:szCs w:val="18"/>
              </w:rPr>
              <w:t xml:space="preserve"> </w:t>
            </w:r>
            <w:r w:rsidRPr="004F375E">
              <w:rPr>
                <w:rFonts w:ascii="Arial Narrow" w:hAnsi="Arial Narrow"/>
                <w:color w:val="000000"/>
                <w:sz w:val="18"/>
                <w:szCs w:val="18"/>
              </w:rPr>
              <w:t>Withdrawn)</w:t>
            </w:r>
          </w:p>
        </w:tc>
        <w:tc>
          <w:tcPr>
            <w:tcW w:w="2183"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4F375E" w:rsidRDefault="00C02B77" w:rsidP="00297D2E">
            <w:pPr>
              <w:spacing w:after="0"/>
              <w:jc w:val="center"/>
              <w:rPr>
                <w:rFonts w:ascii="Arial Narrow" w:hAnsi="Arial Narrow"/>
                <w:color w:val="000000"/>
                <w:sz w:val="18"/>
                <w:szCs w:val="18"/>
              </w:rPr>
            </w:pPr>
            <w:r w:rsidRPr="00192B91">
              <w:rPr>
                <w:rFonts w:ascii="Arial Narrow" w:hAnsi="Arial Narrow"/>
                <w:color w:val="000000"/>
                <w:sz w:val="18"/>
                <w:szCs w:val="18"/>
              </w:rPr>
              <w:t># Cumulative</w:t>
            </w:r>
          </w:p>
          <w:p w:rsidR="00C02B77" w:rsidRPr="00192B91" w:rsidRDefault="00C02B77" w:rsidP="00297D2E">
            <w:pPr>
              <w:spacing w:after="0"/>
              <w:jc w:val="center"/>
              <w:rPr>
                <w:rFonts w:ascii="Arial Narrow" w:hAnsi="Arial Narrow"/>
                <w:color w:val="000000"/>
                <w:sz w:val="18"/>
                <w:szCs w:val="18"/>
              </w:rPr>
            </w:pPr>
            <w:r w:rsidRPr="004F375E">
              <w:rPr>
                <w:rFonts w:ascii="Arial Narrow" w:hAnsi="Arial Narrow"/>
                <w:color w:val="000000"/>
                <w:sz w:val="18"/>
                <w:szCs w:val="18"/>
              </w:rPr>
              <w:t>(Sum of #</w:t>
            </w:r>
            <w:r w:rsidR="004E105C">
              <w:rPr>
                <w:rFonts w:ascii="Arial Narrow" w:hAnsi="Arial Narrow"/>
                <w:color w:val="000000"/>
                <w:sz w:val="18"/>
                <w:szCs w:val="18"/>
              </w:rPr>
              <w:t xml:space="preserve"> A</w:t>
            </w:r>
            <w:r w:rsidR="004E105C" w:rsidRPr="004F375E">
              <w:rPr>
                <w:rFonts w:ascii="Arial Narrow" w:hAnsi="Arial Narrow"/>
                <w:color w:val="000000"/>
                <w:sz w:val="18"/>
                <w:szCs w:val="18"/>
              </w:rPr>
              <w:t xml:space="preserve">ctual </w:t>
            </w:r>
            <w:r w:rsidRPr="004F375E">
              <w:rPr>
                <w:rFonts w:ascii="Arial Narrow" w:hAnsi="Arial Narrow"/>
                <w:color w:val="000000"/>
                <w:sz w:val="18"/>
                <w:szCs w:val="18"/>
              </w:rPr>
              <w:t xml:space="preserve">by </w:t>
            </w:r>
            <w:r w:rsidR="004E105C">
              <w:rPr>
                <w:rFonts w:ascii="Arial Narrow" w:hAnsi="Arial Narrow"/>
                <w:color w:val="000000"/>
                <w:sz w:val="18"/>
                <w:szCs w:val="18"/>
              </w:rPr>
              <w:t>M</w:t>
            </w:r>
            <w:r w:rsidR="004E105C" w:rsidRPr="004F375E">
              <w:rPr>
                <w:rFonts w:ascii="Arial Narrow" w:hAnsi="Arial Narrow"/>
                <w:color w:val="000000"/>
                <w:sz w:val="18"/>
                <w:szCs w:val="18"/>
              </w:rPr>
              <w:t>onth</w:t>
            </w:r>
            <w:r w:rsidRPr="004F375E">
              <w:rPr>
                <w:rFonts w:ascii="Arial Narrow" w:hAnsi="Arial Narrow"/>
                <w:color w:val="000000"/>
                <w:sz w:val="18"/>
                <w:szCs w:val="18"/>
              </w:rPr>
              <w:t>)</w:t>
            </w:r>
          </w:p>
        </w:tc>
      </w:tr>
      <w:tr w:rsidR="00C02B77" w:rsidRPr="00192B91" w:rsidTr="00110DC2">
        <w:trPr>
          <w:cantSplit/>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C02B77" w:rsidRPr="00192B91" w:rsidRDefault="00C02B77" w:rsidP="005E6E6F">
            <w:pPr>
              <w:jc w:val="right"/>
              <w:rPr>
                <w:rFonts w:ascii="Arial Narrow" w:hAnsi="Arial Narrow"/>
                <w:color w:val="000000"/>
                <w:sz w:val="18"/>
                <w:szCs w:val="18"/>
              </w:rPr>
            </w:pPr>
            <w:r w:rsidRPr="004F375E">
              <w:rPr>
                <w:rFonts w:ascii="Arial Narrow" w:hAnsi="Arial Narrow"/>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bottom"/>
            <w:hideMark/>
          </w:tcPr>
          <w:p w:rsidR="00C02B77" w:rsidRPr="00192B91" w:rsidRDefault="00C02B77" w:rsidP="005E6E6F">
            <w:pPr>
              <w:jc w:val="right"/>
              <w:rPr>
                <w:rFonts w:ascii="Arial Narrow" w:hAnsi="Arial Narrow"/>
                <w:color w:val="000000"/>
                <w:sz w:val="18"/>
                <w:szCs w:val="18"/>
              </w:rPr>
            </w:pPr>
            <w:r w:rsidRPr="004F375E">
              <w:rPr>
                <w:rFonts w:ascii="Arial Narrow" w:hAnsi="Arial Narrow"/>
                <w:color w:val="000000"/>
                <w:sz w:val="18"/>
                <w:szCs w:val="18"/>
              </w:rPr>
              <w:t>6</w:t>
            </w:r>
          </w:p>
        </w:tc>
        <w:tc>
          <w:tcPr>
            <w:tcW w:w="954" w:type="dxa"/>
            <w:tcBorders>
              <w:top w:val="nil"/>
              <w:left w:val="nil"/>
              <w:bottom w:val="single" w:sz="4" w:space="0" w:color="auto"/>
              <w:right w:val="single" w:sz="4" w:space="0" w:color="auto"/>
            </w:tcBorders>
            <w:shd w:val="clear" w:color="auto" w:fill="auto"/>
            <w:noWrap/>
            <w:vAlign w:val="bottom"/>
            <w:hideMark/>
          </w:tcPr>
          <w:p w:rsidR="00C02B77" w:rsidRPr="00192B91" w:rsidRDefault="00C02B77" w:rsidP="005E6E6F">
            <w:pPr>
              <w:jc w:val="right"/>
              <w:rPr>
                <w:rFonts w:ascii="Arial Narrow" w:hAnsi="Arial Narrow"/>
                <w:color w:val="000000"/>
                <w:sz w:val="18"/>
                <w:szCs w:val="18"/>
              </w:rPr>
            </w:pPr>
            <w:r w:rsidRPr="004F375E">
              <w:rPr>
                <w:rFonts w:ascii="Arial Narrow" w:hAnsi="Arial Narrow"/>
                <w:color w:val="000000"/>
                <w:sz w:val="18"/>
                <w:szCs w:val="18"/>
              </w:rPr>
              <w:t>4</w:t>
            </w:r>
          </w:p>
        </w:tc>
        <w:tc>
          <w:tcPr>
            <w:tcW w:w="1296" w:type="dxa"/>
            <w:tcBorders>
              <w:top w:val="nil"/>
              <w:left w:val="nil"/>
              <w:bottom w:val="single" w:sz="4" w:space="0" w:color="auto"/>
              <w:right w:val="single" w:sz="4" w:space="0" w:color="auto"/>
            </w:tcBorders>
            <w:shd w:val="clear" w:color="auto" w:fill="auto"/>
            <w:noWrap/>
            <w:vAlign w:val="bottom"/>
            <w:hideMark/>
          </w:tcPr>
          <w:p w:rsidR="00C02B77" w:rsidRPr="00192B91" w:rsidRDefault="00C02B77" w:rsidP="005E6E6F">
            <w:pPr>
              <w:jc w:val="right"/>
              <w:rPr>
                <w:rFonts w:ascii="Arial Narrow" w:hAnsi="Arial Narrow"/>
                <w:color w:val="000000"/>
                <w:sz w:val="18"/>
                <w:szCs w:val="18"/>
              </w:rPr>
            </w:pPr>
            <w:r w:rsidRPr="004F375E">
              <w:rPr>
                <w:rFonts w:ascii="Arial Narrow" w:hAnsi="Arial Narrow"/>
                <w:color w:val="000000"/>
                <w:sz w:val="18"/>
                <w:szCs w:val="18"/>
              </w:rPr>
              <w:t>3</w:t>
            </w:r>
          </w:p>
        </w:tc>
        <w:tc>
          <w:tcPr>
            <w:tcW w:w="1170" w:type="dxa"/>
            <w:tcBorders>
              <w:top w:val="nil"/>
              <w:left w:val="nil"/>
              <w:bottom w:val="single" w:sz="4" w:space="0" w:color="auto"/>
              <w:right w:val="single" w:sz="4" w:space="0" w:color="auto"/>
            </w:tcBorders>
            <w:shd w:val="clear" w:color="auto" w:fill="auto"/>
            <w:noWrap/>
            <w:vAlign w:val="bottom"/>
            <w:hideMark/>
          </w:tcPr>
          <w:p w:rsidR="00C02B77" w:rsidRPr="00192B91" w:rsidRDefault="00C02B77" w:rsidP="005E6E6F">
            <w:pPr>
              <w:jc w:val="right"/>
              <w:rPr>
                <w:rFonts w:ascii="Arial Narrow" w:hAnsi="Arial Narrow"/>
                <w:color w:val="000000"/>
                <w:sz w:val="18"/>
                <w:szCs w:val="18"/>
              </w:rPr>
            </w:pPr>
            <w:r w:rsidRPr="004F375E">
              <w:rPr>
                <w:rFonts w:ascii="Arial Narrow" w:hAnsi="Arial Narrow"/>
                <w:color w:val="000000"/>
                <w:sz w:val="18"/>
                <w:szCs w:val="18"/>
              </w:rPr>
              <w:t>0</w:t>
            </w:r>
          </w:p>
        </w:tc>
        <w:tc>
          <w:tcPr>
            <w:tcW w:w="2160" w:type="dxa"/>
            <w:tcBorders>
              <w:top w:val="nil"/>
              <w:left w:val="nil"/>
              <w:bottom w:val="single" w:sz="4" w:space="0" w:color="auto"/>
              <w:right w:val="single" w:sz="4" w:space="0" w:color="auto"/>
            </w:tcBorders>
            <w:shd w:val="clear" w:color="auto" w:fill="auto"/>
            <w:noWrap/>
            <w:vAlign w:val="bottom"/>
            <w:hideMark/>
          </w:tcPr>
          <w:p w:rsidR="00C02B77" w:rsidRPr="00192B91" w:rsidRDefault="00C02B77" w:rsidP="005E6E6F">
            <w:pPr>
              <w:jc w:val="right"/>
              <w:rPr>
                <w:rFonts w:ascii="Arial Narrow" w:hAnsi="Arial Narrow"/>
                <w:color w:val="000000"/>
                <w:sz w:val="18"/>
                <w:szCs w:val="18"/>
              </w:rPr>
            </w:pPr>
            <w:r w:rsidRPr="004F375E">
              <w:rPr>
                <w:rFonts w:ascii="Arial Narrow" w:hAnsi="Arial Narrow"/>
                <w:color w:val="000000"/>
                <w:sz w:val="18"/>
                <w:szCs w:val="18"/>
              </w:rPr>
              <w:t>3</w:t>
            </w:r>
          </w:p>
        </w:tc>
        <w:tc>
          <w:tcPr>
            <w:tcW w:w="2183" w:type="dxa"/>
            <w:tcBorders>
              <w:top w:val="nil"/>
              <w:left w:val="nil"/>
              <w:bottom w:val="single" w:sz="4" w:space="0" w:color="auto"/>
              <w:right w:val="single" w:sz="4" w:space="0" w:color="auto"/>
            </w:tcBorders>
            <w:shd w:val="clear" w:color="auto" w:fill="auto"/>
            <w:noWrap/>
            <w:vAlign w:val="bottom"/>
            <w:hideMark/>
          </w:tcPr>
          <w:p w:rsidR="00C02B77" w:rsidRPr="00192B91" w:rsidRDefault="00C02B77" w:rsidP="005E6E6F">
            <w:pPr>
              <w:jc w:val="right"/>
              <w:rPr>
                <w:rFonts w:ascii="Arial Narrow" w:hAnsi="Arial Narrow"/>
                <w:color w:val="000000"/>
                <w:sz w:val="18"/>
                <w:szCs w:val="18"/>
              </w:rPr>
            </w:pPr>
            <w:r w:rsidRPr="004F375E">
              <w:rPr>
                <w:rFonts w:ascii="Arial Narrow" w:hAnsi="Arial Narrow"/>
                <w:color w:val="000000"/>
                <w:sz w:val="18"/>
                <w:szCs w:val="18"/>
              </w:rPr>
              <w:t>3</w:t>
            </w:r>
          </w:p>
        </w:tc>
      </w:tr>
      <w:tr w:rsidR="00C02B77" w:rsidRPr="00192B91" w:rsidTr="00110DC2">
        <w:trPr>
          <w:cantSplit/>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C02B77" w:rsidRPr="00192B91" w:rsidRDefault="00C02B77" w:rsidP="005E6E6F">
            <w:pPr>
              <w:jc w:val="right"/>
              <w:rPr>
                <w:rFonts w:ascii="Arial Narrow" w:hAnsi="Arial Narrow"/>
                <w:color w:val="000000"/>
                <w:sz w:val="18"/>
                <w:szCs w:val="18"/>
              </w:rPr>
            </w:pPr>
            <w:r w:rsidRPr="004F375E">
              <w:rPr>
                <w:rFonts w:ascii="Arial Narrow" w:hAnsi="Arial Narrow"/>
                <w:color w:val="000000"/>
                <w:sz w:val="18"/>
                <w:szCs w:val="18"/>
              </w:rPr>
              <w:t>4</w:t>
            </w:r>
          </w:p>
        </w:tc>
        <w:tc>
          <w:tcPr>
            <w:tcW w:w="990" w:type="dxa"/>
            <w:tcBorders>
              <w:top w:val="nil"/>
              <w:left w:val="nil"/>
              <w:bottom w:val="single" w:sz="4" w:space="0" w:color="auto"/>
              <w:right w:val="single" w:sz="4" w:space="0" w:color="auto"/>
            </w:tcBorders>
            <w:shd w:val="clear" w:color="auto" w:fill="auto"/>
            <w:noWrap/>
            <w:vAlign w:val="bottom"/>
            <w:hideMark/>
          </w:tcPr>
          <w:p w:rsidR="00C02B77" w:rsidRPr="00192B91" w:rsidRDefault="00C02B77" w:rsidP="005E6E6F">
            <w:pPr>
              <w:jc w:val="right"/>
              <w:rPr>
                <w:rFonts w:ascii="Arial Narrow" w:hAnsi="Arial Narrow"/>
                <w:color w:val="000000"/>
                <w:sz w:val="18"/>
                <w:szCs w:val="18"/>
              </w:rPr>
            </w:pPr>
            <w:r w:rsidRPr="004F375E">
              <w:rPr>
                <w:rFonts w:ascii="Arial Narrow" w:hAnsi="Arial Narrow"/>
                <w:color w:val="000000"/>
                <w:sz w:val="18"/>
                <w:szCs w:val="18"/>
              </w:rPr>
              <w:t>8</w:t>
            </w:r>
          </w:p>
        </w:tc>
        <w:tc>
          <w:tcPr>
            <w:tcW w:w="954" w:type="dxa"/>
            <w:tcBorders>
              <w:top w:val="nil"/>
              <w:left w:val="nil"/>
              <w:bottom w:val="single" w:sz="4" w:space="0" w:color="auto"/>
              <w:right w:val="single" w:sz="4" w:space="0" w:color="auto"/>
            </w:tcBorders>
            <w:shd w:val="clear" w:color="auto" w:fill="auto"/>
            <w:noWrap/>
            <w:vAlign w:val="bottom"/>
            <w:hideMark/>
          </w:tcPr>
          <w:p w:rsidR="00C02B77" w:rsidRPr="00192B91" w:rsidRDefault="00C02B77" w:rsidP="005E6E6F">
            <w:pPr>
              <w:jc w:val="right"/>
              <w:rPr>
                <w:rFonts w:ascii="Arial Narrow" w:hAnsi="Arial Narrow"/>
                <w:color w:val="000000"/>
                <w:sz w:val="18"/>
                <w:szCs w:val="18"/>
              </w:rPr>
            </w:pPr>
            <w:r w:rsidRPr="004F375E">
              <w:rPr>
                <w:rFonts w:ascii="Arial Narrow" w:hAnsi="Arial Narrow"/>
                <w:color w:val="000000"/>
                <w:sz w:val="18"/>
                <w:szCs w:val="18"/>
              </w:rPr>
              <w:t>6</w:t>
            </w:r>
          </w:p>
        </w:tc>
        <w:tc>
          <w:tcPr>
            <w:tcW w:w="1296" w:type="dxa"/>
            <w:tcBorders>
              <w:top w:val="nil"/>
              <w:left w:val="nil"/>
              <w:bottom w:val="single" w:sz="4" w:space="0" w:color="auto"/>
              <w:right w:val="single" w:sz="4" w:space="0" w:color="auto"/>
            </w:tcBorders>
            <w:shd w:val="clear" w:color="auto" w:fill="auto"/>
            <w:noWrap/>
            <w:vAlign w:val="bottom"/>
            <w:hideMark/>
          </w:tcPr>
          <w:p w:rsidR="00C02B77" w:rsidRPr="00192B91" w:rsidRDefault="00C02B77" w:rsidP="005E6E6F">
            <w:pPr>
              <w:jc w:val="right"/>
              <w:rPr>
                <w:rFonts w:ascii="Arial Narrow" w:hAnsi="Arial Narrow"/>
                <w:color w:val="000000"/>
                <w:sz w:val="18"/>
                <w:szCs w:val="18"/>
              </w:rPr>
            </w:pPr>
            <w:r w:rsidRPr="004F375E">
              <w:rPr>
                <w:rFonts w:ascii="Arial Narrow" w:hAnsi="Arial Narrow"/>
                <w:color w:val="000000"/>
                <w:sz w:val="18"/>
                <w:szCs w:val="18"/>
              </w:rPr>
              <w:t>5</w:t>
            </w:r>
          </w:p>
        </w:tc>
        <w:tc>
          <w:tcPr>
            <w:tcW w:w="1170" w:type="dxa"/>
            <w:tcBorders>
              <w:top w:val="nil"/>
              <w:left w:val="nil"/>
              <w:bottom w:val="single" w:sz="4" w:space="0" w:color="auto"/>
              <w:right w:val="single" w:sz="4" w:space="0" w:color="auto"/>
            </w:tcBorders>
            <w:shd w:val="clear" w:color="auto" w:fill="auto"/>
            <w:noWrap/>
            <w:vAlign w:val="bottom"/>
            <w:hideMark/>
          </w:tcPr>
          <w:p w:rsidR="00C02B77" w:rsidRPr="00192B91" w:rsidRDefault="00C02B77" w:rsidP="005E6E6F">
            <w:pPr>
              <w:jc w:val="right"/>
              <w:rPr>
                <w:rFonts w:ascii="Arial Narrow" w:hAnsi="Arial Narrow"/>
                <w:color w:val="000000"/>
                <w:sz w:val="18"/>
                <w:szCs w:val="18"/>
              </w:rPr>
            </w:pPr>
            <w:r w:rsidRPr="004F375E">
              <w:rPr>
                <w:rFonts w:ascii="Arial Narrow" w:hAnsi="Arial Narrow"/>
                <w:color w:val="000000"/>
                <w:sz w:val="18"/>
                <w:szCs w:val="18"/>
              </w:rPr>
              <w:t>1</w:t>
            </w:r>
          </w:p>
        </w:tc>
        <w:tc>
          <w:tcPr>
            <w:tcW w:w="2160" w:type="dxa"/>
            <w:tcBorders>
              <w:top w:val="nil"/>
              <w:left w:val="nil"/>
              <w:bottom w:val="single" w:sz="4" w:space="0" w:color="auto"/>
              <w:right w:val="single" w:sz="4" w:space="0" w:color="auto"/>
            </w:tcBorders>
            <w:shd w:val="clear" w:color="auto" w:fill="auto"/>
            <w:noWrap/>
            <w:vAlign w:val="bottom"/>
            <w:hideMark/>
          </w:tcPr>
          <w:p w:rsidR="00C02B77" w:rsidRPr="00192B91" w:rsidRDefault="00C02B77" w:rsidP="005E6E6F">
            <w:pPr>
              <w:jc w:val="right"/>
              <w:rPr>
                <w:rFonts w:ascii="Arial Narrow" w:hAnsi="Arial Narrow"/>
                <w:color w:val="000000"/>
                <w:sz w:val="18"/>
                <w:szCs w:val="18"/>
              </w:rPr>
            </w:pPr>
            <w:r w:rsidRPr="004F375E">
              <w:rPr>
                <w:rFonts w:ascii="Arial Narrow" w:hAnsi="Arial Narrow"/>
                <w:color w:val="000000"/>
                <w:sz w:val="18"/>
                <w:szCs w:val="18"/>
              </w:rPr>
              <w:t>4</w:t>
            </w:r>
          </w:p>
        </w:tc>
        <w:tc>
          <w:tcPr>
            <w:tcW w:w="2183" w:type="dxa"/>
            <w:tcBorders>
              <w:top w:val="nil"/>
              <w:left w:val="nil"/>
              <w:bottom w:val="single" w:sz="4" w:space="0" w:color="auto"/>
              <w:right w:val="single" w:sz="4" w:space="0" w:color="auto"/>
            </w:tcBorders>
            <w:shd w:val="clear" w:color="auto" w:fill="auto"/>
            <w:noWrap/>
            <w:vAlign w:val="bottom"/>
            <w:hideMark/>
          </w:tcPr>
          <w:p w:rsidR="00C02B77" w:rsidRPr="00192B91" w:rsidRDefault="00C02B77" w:rsidP="005E6E6F">
            <w:pPr>
              <w:jc w:val="right"/>
              <w:rPr>
                <w:rFonts w:ascii="Arial Narrow" w:hAnsi="Arial Narrow"/>
                <w:color w:val="000000"/>
                <w:sz w:val="18"/>
                <w:szCs w:val="18"/>
              </w:rPr>
            </w:pPr>
            <w:r w:rsidRPr="004F375E">
              <w:rPr>
                <w:rFonts w:ascii="Arial Narrow" w:hAnsi="Arial Narrow"/>
                <w:color w:val="000000"/>
                <w:sz w:val="18"/>
                <w:szCs w:val="18"/>
              </w:rPr>
              <w:t>7</w:t>
            </w:r>
          </w:p>
        </w:tc>
      </w:tr>
      <w:tr w:rsidR="00C02B77" w:rsidRPr="00192B91" w:rsidTr="00110DC2">
        <w:trPr>
          <w:cantSplit/>
          <w:trHeight w:val="300"/>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C02B77" w:rsidRPr="00192B91" w:rsidRDefault="005A3790" w:rsidP="005E6E6F">
            <w:pPr>
              <w:jc w:val="right"/>
              <w:rPr>
                <w:rFonts w:ascii="Arial Narrow" w:hAnsi="Arial Narrow"/>
                <w:color w:val="000000"/>
                <w:sz w:val="18"/>
                <w:szCs w:val="18"/>
              </w:rPr>
            </w:pPr>
            <w:r>
              <w:rPr>
                <w:rFonts w:ascii="Arial Narrow" w:hAnsi="Arial Narrow"/>
                <w:color w:val="000000"/>
                <w:sz w:val="18"/>
                <w:szCs w:val="18"/>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C02B77" w:rsidRPr="00192B91" w:rsidRDefault="005A3790" w:rsidP="005E6E6F">
            <w:pPr>
              <w:jc w:val="right"/>
              <w:rPr>
                <w:rFonts w:ascii="Arial Narrow" w:hAnsi="Arial Narrow"/>
                <w:color w:val="000000"/>
                <w:sz w:val="18"/>
                <w:szCs w:val="18"/>
              </w:rPr>
            </w:pPr>
            <w:r>
              <w:rPr>
                <w:rFonts w:ascii="Arial Narrow" w:hAnsi="Arial Narrow"/>
                <w:color w:val="000000"/>
                <w:sz w:val="18"/>
                <w:szCs w:val="18"/>
              </w:rPr>
              <w:t xml:space="preserve">  </w:t>
            </w:r>
          </w:p>
        </w:tc>
        <w:tc>
          <w:tcPr>
            <w:tcW w:w="954" w:type="dxa"/>
            <w:tcBorders>
              <w:top w:val="nil"/>
              <w:left w:val="nil"/>
              <w:bottom w:val="single" w:sz="4" w:space="0" w:color="auto"/>
              <w:right w:val="single" w:sz="4" w:space="0" w:color="auto"/>
            </w:tcBorders>
            <w:shd w:val="clear" w:color="auto" w:fill="auto"/>
            <w:noWrap/>
            <w:vAlign w:val="bottom"/>
            <w:hideMark/>
          </w:tcPr>
          <w:p w:rsidR="00C02B77" w:rsidRPr="00192B91" w:rsidRDefault="005A3790" w:rsidP="005E6E6F">
            <w:pPr>
              <w:jc w:val="right"/>
              <w:rPr>
                <w:rFonts w:ascii="Arial Narrow" w:hAnsi="Arial Narrow"/>
                <w:color w:val="000000"/>
                <w:sz w:val="18"/>
                <w:szCs w:val="18"/>
              </w:rPr>
            </w:pPr>
            <w:r>
              <w:rPr>
                <w:rFonts w:ascii="Arial Narrow" w:hAnsi="Arial Narrow"/>
                <w:color w:val="000000"/>
                <w:sz w:val="18"/>
                <w:szCs w:val="18"/>
              </w:rPr>
              <w:t xml:space="preserve">  </w:t>
            </w:r>
          </w:p>
        </w:tc>
        <w:tc>
          <w:tcPr>
            <w:tcW w:w="1296" w:type="dxa"/>
            <w:tcBorders>
              <w:top w:val="nil"/>
              <w:left w:val="nil"/>
              <w:bottom w:val="single" w:sz="4" w:space="0" w:color="auto"/>
              <w:right w:val="single" w:sz="4" w:space="0" w:color="auto"/>
            </w:tcBorders>
            <w:shd w:val="clear" w:color="auto" w:fill="auto"/>
            <w:noWrap/>
            <w:vAlign w:val="bottom"/>
            <w:hideMark/>
          </w:tcPr>
          <w:p w:rsidR="00C02B77" w:rsidRPr="00192B91" w:rsidRDefault="005A3790" w:rsidP="005E6E6F">
            <w:pPr>
              <w:jc w:val="right"/>
              <w:rPr>
                <w:rFonts w:ascii="Arial Narrow" w:hAnsi="Arial Narrow"/>
                <w:color w:val="000000"/>
                <w:sz w:val="18"/>
                <w:szCs w:val="18"/>
              </w:rPr>
            </w:pPr>
            <w:r>
              <w:rPr>
                <w:rFonts w:ascii="Arial Narrow" w:hAnsi="Arial Narrow"/>
                <w:color w:val="000000"/>
                <w:sz w:val="18"/>
                <w:szCs w:val="18"/>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C02B77" w:rsidRPr="00192B91" w:rsidRDefault="005A3790" w:rsidP="005E6E6F">
            <w:pPr>
              <w:jc w:val="right"/>
              <w:rPr>
                <w:rFonts w:ascii="Arial Narrow" w:hAnsi="Arial Narrow"/>
                <w:color w:val="000000"/>
                <w:sz w:val="18"/>
                <w:szCs w:val="18"/>
              </w:rPr>
            </w:pPr>
            <w:r>
              <w:rPr>
                <w:rFonts w:ascii="Arial Narrow" w:hAnsi="Arial Narrow"/>
                <w:color w:val="000000"/>
                <w:sz w:val="18"/>
                <w:szCs w:val="18"/>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C02B77" w:rsidRPr="00192B91" w:rsidRDefault="005A3790" w:rsidP="005E6E6F">
            <w:pPr>
              <w:jc w:val="right"/>
              <w:rPr>
                <w:rFonts w:ascii="Arial Narrow" w:hAnsi="Arial Narrow"/>
                <w:color w:val="000000"/>
                <w:sz w:val="18"/>
                <w:szCs w:val="18"/>
              </w:rPr>
            </w:pPr>
            <w:r>
              <w:rPr>
                <w:rFonts w:ascii="Arial Narrow" w:hAnsi="Arial Narrow"/>
                <w:color w:val="000000"/>
                <w:sz w:val="18"/>
                <w:szCs w:val="18"/>
              </w:rPr>
              <w:t xml:space="preserve">  </w:t>
            </w:r>
          </w:p>
        </w:tc>
        <w:tc>
          <w:tcPr>
            <w:tcW w:w="2183" w:type="dxa"/>
            <w:tcBorders>
              <w:top w:val="nil"/>
              <w:left w:val="nil"/>
              <w:bottom w:val="single" w:sz="4" w:space="0" w:color="auto"/>
              <w:right w:val="single" w:sz="4" w:space="0" w:color="auto"/>
            </w:tcBorders>
            <w:shd w:val="clear" w:color="auto" w:fill="auto"/>
            <w:noWrap/>
            <w:vAlign w:val="bottom"/>
            <w:hideMark/>
          </w:tcPr>
          <w:p w:rsidR="00C02B77" w:rsidRPr="00192B91" w:rsidRDefault="005A3790" w:rsidP="005E6E6F">
            <w:pPr>
              <w:jc w:val="right"/>
              <w:rPr>
                <w:rFonts w:ascii="Arial Narrow" w:hAnsi="Arial Narrow"/>
                <w:color w:val="000000"/>
                <w:sz w:val="18"/>
                <w:szCs w:val="18"/>
              </w:rPr>
            </w:pPr>
            <w:r>
              <w:rPr>
                <w:rFonts w:ascii="Arial Narrow" w:hAnsi="Arial Narrow"/>
                <w:color w:val="000000"/>
                <w:sz w:val="18"/>
                <w:szCs w:val="18"/>
              </w:rPr>
              <w:t xml:space="preserve">  </w:t>
            </w:r>
          </w:p>
        </w:tc>
      </w:tr>
    </w:tbl>
    <w:p w:rsidR="00C02B77" w:rsidRPr="0069772E" w:rsidRDefault="00C02B77" w:rsidP="00C02B77">
      <w:pPr>
        <w:rPr>
          <w:rFonts w:ascii="Arial" w:hAnsi="Arial"/>
          <w:spacing w:val="-2"/>
          <w:sz w:val="20"/>
        </w:rPr>
      </w:pPr>
      <w:r w:rsidRPr="0069772E">
        <w:rPr>
          <w:rFonts w:ascii="Arial" w:hAnsi="Arial"/>
          <w:spacing w:val="-2"/>
          <w:sz w:val="20"/>
        </w:rPr>
        <w:t>*Enrollment can also be displayed graphically in a Figure, with cumulative subject accrual plotted over time.</w:t>
      </w:r>
    </w:p>
    <w:p w:rsidR="003B14C9" w:rsidRDefault="003B14C9">
      <w:pPr>
        <w:spacing w:after="0"/>
        <w:rPr>
          <w:b/>
          <w:sz w:val="28"/>
          <w:szCs w:val="28"/>
        </w:rPr>
      </w:pPr>
      <w:r>
        <w:br w:type="page"/>
      </w:r>
    </w:p>
    <w:p w:rsidR="00C02B77" w:rsidRPr="00C84D8D" w:rsidRDefault="00C02B77" w:rsidP="00586D67">
      <w:pPr>
        <w:pStyle w:val="TableTitle"/>
        <w:rPr>
          <w:rFonts w:ascii="Arial" w:hAnsi="Arial" w:cs="Arial"/>
        </w:rPr>
      </w:pPr>
      <w:r w:rsidRPr="00C84D8D">
        <w:rPr>
          <w:rFonts w:ascii="Arial" w:hAnsi="Arial" w:cs="Arial"/>
        </w:rPr>
        <w:lastRenderedPageBreak/>
        <w:t>Table 2. Demographics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1080"/>
        <w:gridCol w:w="1170"/>
      </w:tblGrid>
      <w:tr w:rsidR="00C02B77" w:rsidTr="00110DC2">
        <w:trPr>
          <w:cantSplit/>
          <w:tblHeader/>
        </w:trPr>
        <w:tc>
          <w:tcPr>
            <w:tcW w:w="3078" w:type="dxa"/>
          </w:tcPr>
          <w:p w:rsidR="00C02B77" w:rsidRPr="00814D43" w:rsidRDefault="00C02B77" w:rsidP="005E6E6F">
            <w:pPr>
              <w:rPr>
                <w:rFonts w:ascii="Arial" w:hAnsi="Arial" w:cs="Arial"/>
                <w:b/>
              </w:rPr>
            </w:pPr>
            <w:r w:rsidRPr="00814D43">
              <w:rPr>
                <w:rFonts w:ascii="Arial" w:hAnsi="Arial" w:cs="Arial"/>
                <w:b/>
              </w:rPr>
              <w:t>Characteristics</w:t>
            </w:r>
          </w:p>
        </w:tc>
        <w:tc>
          <w:tcPr>
            <w:tcW w:w="1080" w:type="dxa"/>
          </w:tcPr>
          <w:p w:rsidR="00C02B77" w:rsidRPr="00814D43" w:rsidRDefault="00C02B77" w:rsidP="005E6E6F">
            <w:pPr>
              <w:jc w:val="center"/>
              <w:rPr>
                <w:rFonts w:ascii="Arial" w:hAnsi="Arial" w:cs="Arial"/>
                <w:b/>
              </w:rPr>
            </w:pPr>
            <w:r w:rsidRPr="00814D43">
              <w:rPr>
                <w:rFonts w:ascii="Arial" w:hAnsi="Arial" w:cs="Arial"/>
                <w:b/>
              </w:rPr>
              <w:t>N</w:t>
            </w:r>
          </w:p>
        </w:tc>
        <w:tc>
          <w:tcPr>
            <w:tcW w:w="1170" w:type="dxa"/>
          </w:tcPr>
          <w:p w:rsidR="00C02B77" w:rsidRPr="00814D43" w:rsidRDefault="00C02B77" w:rsidP="005E6E6F">
            <w:pPr>
              <w:jc w:val="center"/>
              <w:rPr>
                <w:rFonts w:ascii="Arial" w:hAnsi="Arial" w:cs="Arial"/>
                <w:b/>
              </w:rPr>
            </w:pPr>
            <w:r w:rsidRPr="00814D43">
              <w:rPr>
                <w:rFonts w:ascii="Arial" w:hAnsi="Arial" w:cs="Arial"/>
                <w:b/>
              </w:rPr>
              <w:t>N%</w:t>
            </w:r>
          </w:p>
        </w:tc>
      </w:tr>
      <w:tr w:rsidR="00C02B77" w:rsidTr="00110DC2">
        <w:trPr>
          <w:cantSplit/>
        </w:trPr>
        <w:tc>
          <w:tcPr>
            <w:tcW w:w="3078" w:type="dxa"/>
          </w:tcPr>
          <w:p w:rsidR="00C02B77" w:rsidRPr="00814D43" w:rsidRDefault="00C02B77" w:rsidP="005E6E6F">
            <w:pPr>
              <w:rPr>
                <w:rFonts w:ascii="Arial" w:hAnsi="Arial" w:cs="Arial"/>
              </w:rPr>
            </w:pPr>
            <w:r w:rsidRPr="00814D43">
              <w:rPr>
                <w:rFonts w:ascii="Arial" w:hAnsi="Arial" w:cs="Arial"/>
              </w:rPr>
              <w:t>Gender</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jc w:val="right"/>
              <w:rPr>
                <w:rFonts w:ascii="Arial" w:hAnsi="Arial" w:cs="Arial"/>
              </w:rPr>
            </w:pPr>
            <w:r w:rsidRPr="00814D43">
              <w:rPr>
                <w:rFonts w:ascii="Arial" w:hAnsi="Arial" w:cs="Arial"/>
              </w:rPr>
              <w:t>Female</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jc w:val="right"/>
              <w:rPr>
                <w:rFonts w:ascii="Arial" w:hAnsi="Arial" w:cs="Arial"/>
              </w:rPr>
            </w:pPr>
            <w:r w:rsidRPr="00814D43">
              <w:rPr>
                <w:rFonts w:ascii="Arial" w:hAnsi="Arial" w:cs="Arial"/>
              </w:rPr>
              <w:t>Male</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rPr>
                <w:rFonts w:ascii="Arial" w:hAnsi="Arial" w:cs="Arial"/>
              </w:rPr>
            </w:pPr>
            <w:r w:rsidRPr="00814D43">
              <w:rPr>
                <w:rFonts w:ascii="Arial" w:hAnsi="Arial" w:cs="Arial"/>
              </w:rPr>
              <w:t>Ethnicity</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jc w:val="right"/>
              <w:rPr>
                <w:rFonts w:ascii="Arial" w:hAnsi="Arial" w:cs="Arial"/>
              </w:rPr>
            </w:pPr>
            <w:r w:rsidRPr="00814D43">
              <w:rPr>
                <w:rFonts w:ascii="Arial" w:hAnsi="Arial" w:cs="Arial"/>
              </w:rPr>
              <w:t>Hispanic or Latino</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jc w:val="right"/>
              <w:rPr>
                <w:rFonts w:ascii="Arial" w:hAnsi="Arial" w:cs="Arial"/>
              </w:rPr>
            </w:pPr>
            <w:r w:rsidRPr="00814D43">
              <w:rPr>
                <w:rFonts w:ascii="Arial" w:hAnsi="Arial" w:cs="Arial"/>
              </w:rPr>
              <w:t>Not Hispanic or Latino</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jc w:val="right"/>
              <w:rPr>
                <w:rFonts w:ascii="Arial" w:hAnsi="Arial" w:cs="Arial"/>
              </w:rPr>
            </w:pPr>
            <w:r w:rsidRPr="00814D43">
              <w:rPr>
                <w:rFonts w:ascii="Arial" w:hAnsi="Arial" w:cs="Arial"/>
              </w:rPr>
              <w:t>Unknown</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rPr>
                <w:rFonts w:ascii="Arial" w:hAnsi="Arial" w:cs="Arial"/>
              </w:rPr>
            </w:pPr>
            <w:r w:rsidRPr="00814D43">
              <w:rPr>
                <w:rFonts w:ascii="Arial" w:hAnsi="Arial" w:cs="Arial"/>
              </w:rPr>
              <w:t>Age</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jc w:val="right"/>
              <w:rPr>
                <w:rFonts w:ascii="Arial" w:hAnsi="Arial" w:cs="Arial"/>
              </w:rPr>
            </w:pPr>
            <w:r w:rsidRPr="00814D43">
              <w:rPr>
                <w:rFonts w:ascii="Arial" w:hAnsi="Arial" w:cs="Arial"/>
              </w:rPr>
              <w:t>Mean (SE)</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jc w:val="right"/>
              <w:rPr>
                <w:rFonts w:ascii="Arial" w:hAnsi="Arial" w:cs="Arial"/>
              </w:rPr>
            </w:pPr>
            <w:r w:rsidRPr="00814D43">
              <w:rPr>
                <w:rFonts w:ascii="Arial" w:hAnsi="Arial" w:cs="Arial"/>
              </w:rPr>
              <w:t>Median (min, max)</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rPr>
                <w:rFonts w:ascii="Arial" w:hAnsi="Arial" w:cs="Arial"/>
              </w:rPr>
            </w:pPr>
            <w:r w:rsidRPr="00814D43">
              <w:rPr>
                <w:rFonts w:ascii="Arial" w:hAnsi="Arial" w:cs="Arial"/>
              </w:rPr>
              <w:t>Race</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jc w:val="right"/>
              <w:rPr>
                <w:rFonts w:ascii="Arial" w:hAnsi="Arial" w:cs="Arial"/>
              </w:rPr>
            </w:pPr>
            <w:r w:rsidRPr="00814D43">
              <w:rPr>
                <w:rFonts w:ascii="Arial" w:hAnsi="Arial" w:cs="Arial"/>
              </w:rPr>
              <w:t>AIAN</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jc w:val="right"/>
              <w:rPr>
                <w:rFonts w:ascii="Arial" w:hAnsi="Arial" w:cs="Arial"/>
              </w:rPr>
            </w:pPr>
            <w:r w:rsidRPr="00814D43">
              <w:rPr>
                <w:rFonts w:ascii="Arial" w:hAnsi="Arial" w:cs="Arial"/>
              </w:rPr>
              <w:t>Asian</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jc w:val="right"/>
              <w:rPr>
                <w:rFonts w:ascii="Arial" w:hAnsi="Arial" w:cs="Arial"/>
              </w:rPr>
            </w:pPr>
            <w:r w:rsidRPr="00814D43">
              <w:rPr>
                <w:rFonts w:ascii="Arial" w:hAnsi="Arial" w:cs="Arial"/>
              </w:rPr>
              <w:t>Nat Hawaiian/Other Pac Islander</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jc w:val="right"/>
              <w:rPr>
                <w:rFonts w:ascii="Arial" w:hAnsi="Arial" w:cs="Arial"/>
              </w:rPr>
            </w:pPr>
            <w:r w:rsidRPr="00814D43">
              <w:rPr>
                <w:rFonts w:ascii="Arial" w:hAnsi="Arial" w:cs="Arial"/>
              </w:rPr>
              <w:t>Black or African American</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jc w:val="right"/>
              <w:rPr>
                <w:rFonts w:ascii="Arial" w:hAnsi="Arial" w:cs="Arial"/>
              </w:rPr>
            </w:pPr>
            <w:r w:rsidRPr="00814D43">
              <w:rPr>
                <w:rFonts w:ascii="Arial" w:hAnsi="Arial" w:cs="Arial"/>
              </w:rPr>
              <w:t>White</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jc w:val="right"/>
              <w:rPr>
                <w:rFonts w:ascii="Arial" w:hAnsi="Arial" w:cs="Arial"/>
              </w:rPr>
            </w:pPr>
            <w:r w:rsidRPr="00814D43">
              <w:rPr>
                <w:rFonts w:ascii="Arial" w:hAnsi="Arial" w:cs="Arial"/>
              </w:rPr>
              <w:t>Other</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jc w:val="right"/>
              <w:rPr>
                <w:rFonts w:ascii="Arial" w:hAnsi="Arial" w:cs="Arial"/>
              </w:rPr>
            </w:pPr>
            <w:r w:rsidRPr="00814D43">
              <w:rPr>
                <w:rFonts w:ascii="Arial" w:hAnsi="Arial" w:cs="Arial"/>
              </w:rPr>
              <w:t>More than one race</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r w:rsidR="00C02B77" w:rsidTr="00110DC2">
        <w:trPr>
          <w:cantSplit/>
        </w:trPr>
        <w:tc>
          <w:tcPr>
            <w:tcW w:w="3078" w:type="dxa"/>
          </w:tcPr>
          <w:p w:rsidR="00C02B77" w:rsidRPr="00814D43" w:rsidRDefault="00C02B77" w:rsidP="005E6E6F">
            <w:pPr>
              <w:jc w:val="right"/>
              <w:rPr>
                <w:rFonts w:ascii="Arial" w:hAnsi="Arial" w:cs="Arial"/>
              </w:rPr>
            </w:pPr>
            <w:r w:rsidRPr="00814D43">
              <w:rPr>
                <w:rFonts w:ascii="Arial" w:hAnsi="Arial" w:cs="Arial"/>
              </w:rPr>
              <w:t>Unknown</w:t>
            </w:r>
          </w:p>
        </w:tc>
        <w:tc>
          <w:tcPr>
            <w:tcW w:w="1080" w:type="dxa"/>
          </w:tcPr>
          <w:p w:rsidR="00C02B77" w:rsidRPr="005A3790" w:rsidRDefault="005A3790" w:rsidP="005E6E6F">
            <w:pPr>
              <w:jc w:val="center"/>
              <w:rPr>
                <w:rFonts w:ascii="Arial" w:hAnsi="Arial" w:cs="Arial"/>
              </w:rPr>
            </w:pPr>
            <w:r>
              <w:rPr>
                <w:rFonts w:ascii="Arial" w:hAnsi="Arial" w:cs="Arial"/>
              </w:rPr>
              <w:t xml:space="preserve">  </w:t>
            </w:r>
          </w:p>
        </w:tc>
        <w:tc>
          <w:tcPr>
            <w:tcW w:w="1170" w:type="dxa"/>
          </w:tcPr>
          <w:p w:rsidR="00C02B77" w:rsidRPr="005A3790" w:rsidRDefault="005A3790" w:rsidP="005E6E6F">
            <w:pPr>
              <w:jc w:val="center"/>
              <w:rPr>
                <w:rFonts w:ascii="Arial" w:hAnsi="Arial" w:cs="Arial"/>
              </w:rPr>
            </w:pPr>
            <w:r>
              <w:rPr>
                <w:rFonts w:ascii="Arial" w:hAnsi="Arial" w:cs="Arial"/>
              </w:rPr>
              <w:t xml:space="preserve">  </w:t>
            </w:r>
          </w:p>
        </w:tc>
      </w:tr>
    </w:tbl>
    <w:p w:rsidR="003B14C9" w:rsidRDefault="003B14C9" w:rsidP="003B14C9">
      <w:pPr>
        <w:rPr>
          <w:sz w:val="28"/>
          <w:szCs w:val="28"/>
        </w:rPr>
      </w:pPr>
      <w:r>
        <w:br w:type="page"/>
      </w:r>
    </w:p>
    <w:p w:rsidR="00C02B77" w:rsidRPr="00C84D8D" w:rsidRDefault="00C02B77" w:rsidP="00586D67">
      <w:pPr>
        <w:pStyle w:val="TableTitle"/>
        <w:rPr>
          <w:rFonts w:ascii="Arial" w:hAnsi="Arial" w:cs="Arial"/>
        </w:rPr>
      </w:pPr>
      <w:r w:rsidRPr="00C84D8D">
        <w:rPr>
          <w:rFonts w:ascii="Arial" w:hAnsi="Arial" w:cs="Arial"/>
        </w:rPr>
        <w:lastRenderedPageBreak/>
        <w:t>Table 3. Subject Status</w:t>
      </w:r>
    </w:p>
    <w:tbl>
      <w:tblPr>
        <w:tblW w:w="5000" w:type="pct"/>
        <w:tblLayout w:type="fixed"/>
        <w:tblLook w:val="00A0" w:firstRow="1" w:lastRow="0" w:firstColumn="1" w:lastColumn="0" w:noHBand="0" w:noVBand="0"/>
      </w:tblPr>
      <w:tblGrid>
        <w:gridCol w:w="867"/>
        <w:gridCol w:w="1118"/>
        <w:gridCol w:w="1185"/>
        <w:gridCol w:w="1426"/>
        <w:gridCol w:w="1892"/>
        <w:gridCol w:w="1793"/>
        <w:gridCol w:w="1295"/>
      </w:tblGrid>
      <w:tr w:rsidR="00C02B77" w:rsidRPr="00192B91" w:rsidTr="00F70A00">
        <w:trPr>
          <w:cantSplit/>
          <w:trHeight w:val="300"/>
          <w:tblHeader/>
        </w:trPr>
        <w:tc>
          <w:tcPr>
            <w:tcW w:w="783"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C02B77" w:rsidRPr="00192B91" w:rsidRDefault="00C02B77" w:rsidP="003B14C9">
            <w:pPr>
              <w:spacing w:after="0"/>
              <w:jc w:val="center"/>
              <w:rPr>
                <w:rFonts w:ascii="Arial Narrow" w:hAnsi="Arial Narrow"/>
                <w:color w:val="000000"/>
                <w:sz w:val="18"/>
                <w:szCs w:val="18"/>
              </w:rPr>
            </w:pPr>
            <w:r w:rsidRPr="004F375E">
              <w:rPr>
                <w:rFonts w:ascii="Arial Narrow" w:hAnsi="Arial Narrow"/>
                <w:color w:val="000000"/>
                <w:sz w:val="18"/>
                <w:szCs w:val="18"/>
              </w:rPr>
              <w:t>Pt Identifier</w:t>
            </w:r>
          </w:p>
        </w:tc>
        <w:tc>
          <w:tcPr>
            <w:tcW w:w="1010" w:type="dxa"/>
            <w:tcBorders>
              <w:top w:val="single" w:sz="4" w:space="0" w:color="auto"/>
              <w:left w:val="nil"/>
              <w:bottom w:val="single" w:sz="4" w:space="0" w:color="auto"/>
              <w:right w:val="single" w:sz="4" w:space="0" w:color="auto"/>
            </w:tcBorders>
            <w:shd w:val="clear" w:color="000000" w:fill="DBEEF3"/>
            <w:noWrap/>
            <w:vAlign w:val="bottom"/>
          </w:tcPr>
          <w:p w:rsidR="00C02B77" w:rsidRPr="00192B91" w:rsidRDefault="00C02B77" w:rsidP="003B14C9">
            <w:pPr>
              <w:spacing w:after="0"/>
              <w:jc w:val="center"/>
              <w:rPr>
                <w:rFonts w:ascii="Arial Narrow" w:hAnsi="Arial Narrow"/>
                <w:color w:val="000000"/>
                <w:sz w:val="18"/>
                <w:szCs w:val="18"/>
              </w:rPr>
            </w:pPr>
            <w:r>
              <w:rPr>
                <w:rFonts w:ascii="Arial Narrow" w:hAnsi="Arial Narrow"/>
                <w:color w:val="000000"/>
                <w:sz w:val="18"/>
                <w:szCs w:val="18"/>
              </w:rPr>
              <w:t>Date Enrolled</w:t>
            </w:r>
          </w:p>
        </w:tc>
        <w:tc>
          <w:tcPr>
            <w:tcW w:w="1071" w:type="dxa"/>
            <w:tcBorders>
              <w:top w:val="single" w:sz="4" w:space="0" w:color="auto"/>
              <w:left w:val="nil"/>
              <w:bottom w:val="single" w:sz="4" w:space="0" w:color="auto"/>
              <w:right w:val="single" w:sz="4" w:space="0" w:color="auto"/>
            </w:tcBorders>
            <w:shd w:val="clear" w:color="000000" w:fill="DBEEF3"/>
            <w:noWrap/>
            <w:vAlign w:val="bottom"/>
          </w:tcPr>
          <w:p w:rsidR="00C02B77" w:rsidRPr="00192B91" w:rsidRDefault="00C02B77" w:rsidP="003B14C9">
            <w:pPr>
              <w:spacing w:after="0"/>
              <w:jc w:val="center"/>
              <w:rPr>
                <w:rFonts w:ascii="Arial Narrow" w:hAnsi="Arial Narrow"/>
                <w:color w:val="000000"/>
                <w:sz w:val="18"/>
                <w:szCs w:val="18"/>
              </w:rPr>
            </w:pPr>
            <w:r>
              <w:rPr>
                <w:rFonts w:ascii="Arial Narrow" w:hAnsi="Arial Narrow"/>
                <w:color w:val="000000"/>
                <w:sz w:val="18"/>
                <w:szCs w:val="18"/>
              </w:rPr>
              <w:t>Date Completed Study</w:t>
            </w:r>
          </w:p>
        </w:tc>
        <w:tc>
          <w:tcPr>
            <w:tcW w:w="1289" w:type="dxa"/>
            <w:tcBorders>
              <w:top w:val="single" w:sz="4" w:space="0" w:color="auto"/>
              <w:left w:val="nil"/>
              <w:bottom w:val="single" w:sz="4" w:space="0" w:color="auto"/>
              <w:right w:val="single" w:sz="4" w:space="0" w:color="auto"/>
            </w:tcBorders>
            <w:shd w:val="clear" w:color="000000" w:fill="DBEEF3"/>
            <w:noWrap/>
            <w:vAlign w:val="bottom"/>
          </w:tcPr>
          <w:p w:rsidR="00C02B77" w:rsidRPr="00192B91" w:rsidRDefault="00C02B77" w:rsidP="003B14C9">
            <w:pPr>
              <w:spacing w:after="0"/>
              <w:jc w:val="center"/>
              <w:rPr>
                <w:rFonts w:ascii="Arial Narrow" w:hAnsi="Arial Narrow"/>
                <w:color w:val="000000"/>
                <w:sz w:val="18"/>
                <w:szCs w:val="18"/>
              </w:rPr>
            </w:pPr>
            <w:r>
              <w:rPr>
                <w:rFonts w:ascii="Arial Narrow" w:hAnsi="Arial Narrow"/>
                <w:color w:val="000000"/>
                <w:sz w:val="18"/>
                <w:szCs w:val="18"/>
              </w:rPr>
              <w:t>Study Status</w:t>
            </w:r>
          </w:p>
        </w:tc>
        <w:tc>
          <w:tcPr>
            <w:tcW w:w="1710" w:type="dxa"/>
            <w:tcBorders>
              <w:top w:val="single" w:sz="4" w:space="0" w:color="auto"/>
              <w:left w:val="nil"/>
              <w:bottom w:val="single" w:sz="4" w:space="0" w:color="auto"/>
              <w:right w:val="single" w:sz="4" w:space="0" w:color="auto"/>
            </w:tcBorders>
            <w:shd w:val="clear" w:color="000000" w:fill="DBEEF3"/>
            <w:noWrap/>
            <w:vAlign w:val="bottom"/>
          </w:tcPr>
          <w:p w:rsidR="00C02B77" w:rsidRPr="00192B91" w:rsidRDefault="00C02B77" w:rsidP="003B14C9">
            <w:pPr>
              <w:spacing w:after="0"/>
              <w:jc w:val="center"/>
              <w:rPr>
                <w:rFonts w:ascii="Arial Narrow" w:hAnsi="Arial Narrow"/>
                <w:color w:val="000000"/>
                <w:sz w:val="18"/>
                <w:szCs w:val="18"/>
              </w:rPr>
            </w:pPr>
            <w:r>
              <w:rPr>
                <w:rFonts w:ascii="Arial Narrow" w:hAnsi="Arial Narrow"/>
                <w:color w:val="000000"/>
                <w:sz w:val="18"/>
                <w:szCs w:val="18"/>
              </w:rPr>
              <w:t>Reason for Withdrawal</w:t>
            </w:r>
          </w:p>
        </w:tc>
        <w:tc>
          <w:tcPr>
            <w:tcW w:w="1620" w:type="dxa"/>
            <w:tcBorders>
              <w:top w:val="single" w:sz="4" w:space="0" w:color="auto"/>
              <w:left w:val="nil"/>
              <w:bottom w:val="single" w:sz="4" w:space="0" w:color="auto"/>
              <w:right w:val="single" w:sz="4" w:space="0" w:color="auto"/>
            </w:tcBorders>
            <w:shd w:val="clear" w:color="000000" w:fill="DBEEF3"/>
            <w:noWrap/>
            <w:vAlign w:val="bottom"/>
          </w:tcPr>
          <w:p w:rsidR="00C02B77" w:rsidRPr="00192B91" w:rsidRDefault="00C02B77" w:rsidP="003B14C9">
            <w:pPr>
              <w:spacing w:after="0"/>
              <w:jc w:val="center"/>
              <w:rPr>
                <w:rFonts w:ascii="Arial Narrow" w:hAnsi="Arial Narrow"/>
                <w:color w:val="000000"/>
                <w:sz w:val="18"/>
                <w:szCs w:val="18"/>
              </w:rPr>
            </w:pPr>
            <w:r>
              <w:rPr>
                <w:rFonts w:ascii="Arial Narrow" w:hAnsi="Arial Narrow"/>
                <w:color w:val="000000"/>
                <w:sz w:val="18"/>
                <w:szCs w:val="18"/>
              </w:rPr>
              <w:t>% Adherence to Intervention</w:t>
            </w:r>
          </w:p>
        </w:tc>
        <w:tc>
          <w:tcPr>
            <w:tcW w:w="1170" w:type="dxa"/>
            <w:tcBorders>
              <w:top w:val="single" w:sz="4" w:space="0" w:color="auto"/>
              <w:left w:val="nil"/>
              <w:bottom w:val="single" w:sz="4" w:space="0" w:color="auto"/>
              <w:right w:val="single" w:sz="4" w:space="0" w:color="auto"/>
            </w:tcBorders>
            <w:shd w:val="clear" w:color="000000" w:fill="DBEEF3"/>
            <w:noWrap/>
            <w:vAlign w:val="bottom"/>
          </w:tcPr>
          <w:p w:rsidR="00C02B77" w:rsidRPr="00192B91" w:rsidRDefault="00C02B77" w:rsidP="003B14C9">
            <w:pPr>
              <w:spacing w:after="0"/>
              <w:jc w:val="center"/>
              <w:rPr>
                <w:rFonts w:ascii="Arial Narrow" w:hAnsi="Arial Narrow"/>
                <w:color w:val="000000"/>
                <w:sz w:val="18"/>
                <w:szCs w:val="18"/>
              </w:rPr>
            </w:pPr>
            <w:r>
              <w:rPr>
                <w:rFonts w:ascii="Arial Narrow" w:hAnsi="Arial Narrow"/>
                <w:color w:val="000000"/>
                <w:sz w:val="18"/>
                <w:szCs w:val="18"/>
              </w:rPr>
              <w:t>Intervention Duration (</w:t>
            </w:r>
            <w:r w:rsidR="000F0013">
              <w:rPr>
                <w:rFonts w:ascii="Arial Narrow" w:hAnsi="Arial Narrow"/>
                <w:color w:val="000000"/>
                <w:sz w:val="18"/>
                <w:szCs w:val="18"/>
              </w:rPr>
              <w:t>Weeks</w:t>
            </w:r>
            <w:r>
              <w:rPr>
                <w:rFonts w:ascii="Arial Narrow" w:hAnsi="Arial Narrow"/>
                <w:color w:val="000000"/>
                <w:sz w:val="18"/>
                <w:szCs w:val="18"/>
              </w:rPr>
              <w:t>)</w:t>
            </w:r>
          </w:p>
        </w:tc>
      </w:tr>
      <w:tr w:rsidR="00C02B77" w:rsidRPr="00192B91" w:rsidTr="005A3790">
        <w:trPr>
          <w:cantSplit/>
          <w:trHeight w:val="300"/>
        </w:trPr>
        <w:tc>
          <w:tcPr>
            <w:tcW w:w="783" w:type="dxa"/>
            <w:tcBorders>
              <w:top w:val="nil"/>
              <w:left w:val="single" w:sz="4" w:space="0" w:color="auto"/>
              <w:bottom w:val="single" w:sz="4" w:space="0" w:color="auto"/>
              <w:right w:val="single" w:sz="4" w:space="0" w:color="auto"/>
            </w:tcBorders>
            <w:noWrap/>
            <w:vAlign w:val="bottom"/>
          </w:tcPr>
          <w:p w:rsidR="00C02B77" w:rsidRPr="00192B91" w:rsidRDefault="00C02B77" w:rsidP="005A3790">
            <w:pPr>
              <w:spacing w:after="0"/>
              <w:jc w:val="right"/>
              <w:rPr>
                <w:rFonts w:ascii="Arial Narrow" w:hAnsi="Arial Narrow"/>
                <w:color w:val="000000"/>
                <w:sz w:val="18"/>
                <w:szCs w:val="18"/>
              </w:rPr>
            </w:pPr>
            <w:r w:rsidRPr="004F375E">
              <w:rPr>
                <w:rFonts w:ascii="Arial Narrow" w:hAnsi="Arial Narrow"/>
                <w:color w:val="000000"/>
                <w:sz w:val="18"/>
                <w:szCs w:val="18"/>
              </w:rPr>
              <w:t>Subj001</w:t>
            </w:r>
          </w:p>
        </w:tc>
        <w:tc>
          <w:tcPr>
            <w:tcW w:w="1010" w:type="dxa"/>
            <w:tcBorders>
              <w:top w:val="nil"/>
              <w:left w:val="nil"/>
              <w:bottom w:val="single" w:sz="4" w:space="0" w:color="auto"/>
              <w:right w:val="single" w:sz="4" w:space="0" w:color="auto"/>
            </w:tcBorders>
            <w:noWrap/>
            <w:vAlign w:val="bottom"/>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08/02/2010</w:t>
            </w:r>
          </w:p>
        </w:tc>
        <w:tc>
          <w:tcPr>
            <w:tcW w:w="1071" w:type="dxa"/>
            <w:tcBorders>
              <w:top w:val="nil"/>
              <w:left w:val="nil"/>
              <w:bottom w:val="single" w:sz="4" w:space="0" w:color="auto"/>
              <w:right w:val="single" w:sz="4" w:space="0" w:color="auto"/>
            </w:tcBorders>
            <w:noWrap/>
            <w:vAlign w:val="bottom"/>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N/A</w:t>
            </w:r>
          </w:p>
        </w:tc>
        <w:tc>
          <w:tcPr>
            <w:tcW w:w="1289" w:type="dxa"/>
            <w:tcBorders>
              <w:top w:val="nil"/>
              <w:left w:val="nil"/>
              <w:bottom w:val="single" w:sz="4" w:space="0" w:color="auto"/>
              <w:right w:val="single" w:sz="4" w:space="0" w:color="auto"/>
            </w:tcBorders>
            <w:noWrap/>
            <w:vAlign w:val="bottom"/>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A</w:t>
            </w:r>
          </w:p>
        </w:tc>
        <w:tc>
          <w:tcPr>
            <w:tcW w:w="1710" w:type="dxa"/>
            <w:tcBorders>
              <w:top w:val="nil"/>
              <w:left w:val="nil"/>
              <w:bottom w:val="single" w:sz="4" w:space="0" w:color="auto"/>
              <w:right w:val="single" w:sz="4" w:space="0" w:color="auto"/>
            </w:tcBorders>
            <w:noWrap/>
            <w:vAlign w:val="bottom"/>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620" w:type="dxa"/>
            <w:tcBorders>
              <w:top w:val="nil"/>
              <w:left w:val="nil"/>
              <w:bottom w:val="single" w:sz="4" w:space="0" w:color="auto"/>
              <w:right w:val="single" w:sz="4" w:space="0" w:color="auto"/>
            </w:tcBorders>
            <w:noWrap/>
            <w:vAlign w:val="bottom"/>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170" w:type="dxa"/>
            <w:tcBorders>
              <w:top w:val="nil"/>
              <w:left w:val="nil"/>
              <w:bottom w:val="single" w:sz="4" w:space="0" w:color="auto"/>
              <w:right w:val="single" w:sz="4" w:space="0" w:color="auto"/>
            </w:tcBorders>
            <w:noWrap/>
            <w:vAlign w:val="bottom"/>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r w:rsidR="00C02B77" w:rsidRPr="00192B91" w:rsidTr="005A3790">
        <w:trPr>
          <w:cantSplit/>
          <w:trHeight w:val="300"/>
        </w:trPr>
        <w:tc>
          <w:tcPr>
            <w:tcW w:w="783" w:type="dxa"/>
            <w:tcBorders>
              <w:top w:val="nil"/>
              <w:left w:val="single" w:sz="4" w:space="0" w:color="auto"/>
              <w:bottom w:val="single" w:sz="4" w:space="0" w:color="auto"/>
              <w:right w:val="single" w:sz="4" w:space="0" w:color="auto"/>
            </w:tcBorders>
            <w:noWrap/>
            <w:vAlign w:val="bottom"/>
          </w:tcPr>
          <w:p w:rsidR="00C02B77" w:rsidRPr="00192B91" w:rsidRDefault="00C02B77" w:rsidP="005A3790">
            <w:pPr>
              <w:spacing w:after="0"/>
              <w:jc w:val="right"/>
              <w:rPr>
                <w:rFonts w:ascii="Arial Narrow" w:hAnsi="Arial Narrow"/>
                <w:color w:val="000000"/>
                <w:sz w:val="18"/>
                <w:szCs w:val="18"/>
              </w:rPr>
            </w:pPr>
            <w:r w:rsidRPr="004F375E">
              <w:rPr>
                <w:rFonts w:ascii="Arial Narrow" w:hAnsi="Arial Narrow"/>
                <w:color w:val="000000"/>
                <w:sz w:val="18"/>
                <w:szCs w:val="18"/>
              </w:rPr>
              <w:t>Subj002</w:t>
            </w:r>
          </w:p>
        </w:tc>
        <w:tc>
          <w:tcPr>
            <w:tcW w:w="1010" w:type="dxa"/>
            <w:tcBorders>
              <w:top w:val="nil"/>
              <w:left w:val="nil"/>
              <w:bottom w:val="single" w:sz="4" w:space="0" w:color="auto"/>
              <w:right w:val="single" w:sz="4" w:space="0" w:color="auto"/>
            </w:tcBorders>
            <w:noWrap/>
            <w:vAlign w:val="bottom"/>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07/26/2010</w:t>
            </w:r>
          </w:p>
        </w:tc>
        <w:tc>
          <w:tcPr>
            <w:tcW w:w="1071" w:type="dxa"/>
            <w:tcBorders>
              <w:top w:val="nil"/>
              <w:left w:val="nil"/>
              <w:bottom w:val="single" w:sz="4" w:space="0" w:color="auto"/>
              <w:right w:val="single" w:sz="4" w:space="0" w:color="auto"/>
            </w:tcBorders>
            <w:noWrap/>
            <w:vAlign w:val="bottom"/>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9/20/2010</w:t>
            </w:r>
          </w:p>
        </w:tc>
        <w:tc>
          <w:tcPr>
            <w:tcW w:w="1289" w:type="dxa"/>
            <w:tcBorders>
              <w:top w:val="nil"/>
              <w:left w:val="nil"/>
              <w:bottom w:val="single" w:sz="4" w:space="0" w:color="auto"/>
              <w:right w:val="single" w:sz="4" w:space="0" w:color="auto"/>
            </w:tcBorders>
            <w:noWrap/>
            <w:vAlign w:val="bottom"/>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C</w:t>
            </w:r>
          </w:p>
        </w:tc>
        <w:tc>
          <w:tcPr>
            <w:tcW w:w="1710" w:type="dxa"/>
            <w:tcBorders>
              <w:top w:val="nil"/>
              <w:left w:val="nil"/>
              <w:bottom w:val="single" w:sz="4" w:space="0" w:color="auto"/>
              <w:right w:val="single" w:sz="4" w:space="0" w:color="auto"/>
            </w:tcBorders>
            <w:noWrap/>
            <w:vAlign w:val="bottom"/>
          </w:tcPr>
          <w:p w:rsidR="00C02B77" w:rsidRPr="00192B91" w:rsidRDefault="00E26312"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620" w:type="dxa"/>
            <w:tcBorders>
              <w:top w:val="nil"/>
              <w:left w:val="nil"/>
              <w:bottom w:val="single" w:sz="4" w:space="0" w:color="auto"/>
              <w:right w:val="single" w:sz="4" w:space="0" w:color="auto"/>
            </w:tcBorders>
            <w:noWrap/>
            <w:vAlign w:val="bottom"/>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87%</w:t>
            </w:r>
          </w:p>
        </w:tc>
        <w:tc>
          <w:tcPr>
            <w:tcW w:w="1170" w:type="dxa"/>
            <w:tcBorders>
              <w:top w:val="nil"/>
              <w:left w:val="nil"/>
              <w:bottom w:val="single" w:sz="4" w:space="0" w:color="auto"/>
              <w:right w:val="single" w:sz="4" w:space="0" w:color="auto"/>
            </w:tcBorders>
            <w:noWrap/>
            <w:vAlign w:val="bottom"/>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8 weeks</w:t>
            </w:r>
          </w:p>
        </w:tc>
      </w:tr>
      <w:tr w:rsidR="00C02B77" w:rsidRPr="00192B91" w:rsidTr="005A3790">
        <w:trPr>
          <w:cantSplit/>
          <w:trHeight w:val="300"/>
        </w:trPr>
        <w:tc>
          <w:tcPr>
            <w:tcW w:w="783" w:type="dxa"/>
            <w:tcBorders>
              <w:top w:val="nil"/>
              <w:left w:val="single" w:sz="4" w:space="0" w:color="auto"/>
              <w:bottom w:val="single" w:sz="4" w:space="0" w:color="auto"/>
              <w:right w:val="single" w:sz="4" w:space="0" w:color="auto"/>
            </w:tcBorders>
            <w:noWrap/>
            <w:vAlign w:val="bottom"/>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Subj003</w:t>
            </w:r>
          </w:p>
        </w:tc>
        <w:tc>
          <w:tcPr>
            <w:tcW w:w="1010" w:type="dxa"/>
            <w:tcBorders>
              <w:top w:val="nil"/>
              <w:left w:val="nil"/>
              <w:bottom w:val="single" w:sz="4" w:space="0" w:color="auto"/>
              <w:right w:val="single" w:sz="4" w:space="0" w:color="auto"/>
            </w:tcBorders>
            <w:noWrap/>
            <w:vAlign w:val="bottom"/>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08/04/2010</w:t>
            </w:r>
          </w:p>
        </w:tc>
        <w:tc>
          <w:tcPr>
            <w:tcW w:w="1071" w:type="dxa"/>
            <w:tcBorders>
              <w:top w:val="nil"/>
              <w:left w:val="nil"/>
              <w:bottom w:val="single" w:sz="4" w:space="0" w:color="auto"/>
              <w:right w:val="single" w:sz="4" w:space="0" w:color="auto"/>
            </w:tcBorders>
            <w:noWrap/>
            <w:vAlign w:val="bottom"/>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N/A</w:t>
            </w:r>
          </w:p>
        </w:tc>
        <w:tc>
          <w:tcPr>
            <w:tcW w:w="1289" w:type="dxa"/>
            <w:tcBorders>
              <w:top w:val="nil"/>
              <w:left w:val="nil"/>
              <w:bottom w:val="single" w:sz="4" w:space="0" w:color="auto"/>
              <w:right w:val="single" w:sz="4" w:space="0" w:color="auto"/>
            </w:tcBorders>
            <w:noWrap/>
            <w:vAlign w:val="bottom"/>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W</w:t>
            </w:r>
          </w:p>
        </w:tc>
        <w:tc>
          <w:tcPr>
            <w:tcW w:w="1710" w:type="dxa"/>
            <w:tcBorders>
              <w:top w:val="nil"/>
              <w:left w:val="nil"/>
              <w:bottom w:val="single" w:sz="4" w:space="0" w:color="auto"/>
              <w:right w:val="single" w:sz="4" w:space="0" w:color="auto"/>
            </w:tcBorders>
            <w:noWrap/>
            <w:vAlign w:val="bottom"/>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Injury unrelated to intervention</w:t>
            </w:r>
          </w:p>
        </w:tc>
        <w:tc>
          <w:tcPr>
            <w:tcW w:w="1620" w:type="dxa"/>
            <w:tcBorders>
              <w:top w:val="nil"/>
              <w:left w:val="nil"/>
              <w:bottom w:val="single" w:sz="4" w:space="0" w:color="auto"/>
              <w:right w:val="single" w:sz="4" w:space="0" w:color="auto"/>
            </w:tcBorders>
            <w:noWrap/>
            <w:vAlign w:val="bottom"/>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170" w:type="dxa"/>
            <w:tcBorders>
              <w:top w:val="nil"/>
              <w:left w:val="nil"/>
              <w:bottom w:val="single" w:sz="4" w:space="0" w:color="auto"/>
              <w:right w:val="single" w:sz="4" w:space="0" w:color="auto"/>
            </w:tcBorders>
            <w:noWrap/>
            <w:vAlign w:val="bottom"/>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r w:rsidR="00C02B77" w:rsidRPr="00192B91" w:rsidTr="005A3790">
        <w:trPr>
          <w:cantSplit/>
          <w:trHeight w:val="300"/>
        </w:trPr>
        <w:tc>
          <w:tcPr>
            <w:tcW w:w="783" w:type="dxa"/>
            <w:tcBorders>
              <w:top w:val="nil"/>
              <w:left w:val="single" w:sz="4" w:space="0" w:color="auto"/>
              <w:bottom w:val="single" w:sz="4" w:space="0" w:color="auto"/>
              <w:right w:val="single" w:sz="4" w:space="0" w:color="auto"/>
            </w:tcBorders>
            <w:noWrap/>
            <w:vAlign w:val="bottom"/>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010" w:type="dxa"/>
            <w:tcBorders>
              <w:top w:val="nil"/>
              <w:left w:val="nil"/>
              <w:bottom w:val="single" w:sz="4" w:space="0" w:color="auto"/>
              <w:right w:val="single" w:sz="4" w:space="0" w:color="auto"/>
            </w:tcBorders>
            <w:noWrap/>
            <w:vAlign w:val="bottom"/>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071" w:type="dxa"/>
            <w:tcBorders>
              <w:top w:val="nil"/>
              <w:left w:val="nil"/>
              <w:bottom w:val="single" w:sz="4" w:space="0" w:color="auto"/>
              <w:right w:val="single" w:sz="4" w:space="0" w:color="auto"/>
            </w:tcBorders>
            <w:noWrap/>
            <w:vAlign w:val="bottom"/>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289" w:type="dxa"/>
            <w:tcBorders>
              <w:top w:val="nil"/>
              <w:left w:val="nil"/>
              <w:bottom w:val="single" w:sz="4" w:space="0" w:color="auto"/>
              <w:right w:val="single" w:sz="4" w:space="0" w:color="auto"/>
            </w:tcBorders>
            <w:noWrap/>
            <w:vAlign w:val="bottom"/>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710" w:type="dxa"/>
            <w:tcBorders>
              <w:top w:val="nil"/>
              <w:left w:val="nil"/>
              <w:bottom w:val="single" w:sz="4" w:space="0" w:color="auto"/>
              <w:right w:val="single" w:sz="4" w:space="0" w:color="auto"/>
            </w:tcBorders>
            <w:noWrap/>
            <w:vAlign w:val="bottom"/>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620" w:type="dxa"/>
            <w:tcBorders>
              <w:top w:val="nil"/>
              <w:left w:val="nil"/>
              <w:bottom w:val="single" w:sz="4" w:space="0" w:color="auto"/>
              <w:right w:val="single" w:sz="4" w:space="0" w:color="auto"/>
            </w:tcBorders>
            <w:noWrap/>
            <w:vAlign w:val="bottom"/>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170" w:type="dxa"/>
            <w:tcBorders>
              <w:top w:val="nil"/>
              <w:left w:val="nil"/>
              <w:bottom w:val="single" w:sz="4" w:space="0" w:color="auto"/>
              <w:right w:val="single" w:sz="4" w:space="0" w:color="auto"/>
            </w:tcBorders>
            <w:noWrap/>
            <w:vAlign w:val="bottom"/>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bl>
    <w:p w:rsidR="00C02B77" w:rsidRPr="00364645" w:rsidRDefault="00C02B77" w:rsidP="003B14C9">
      <w:pPr>
        <w:tabs>
          <w:tab w:val="left" w:pos="2520"/>
        </w:tabs>
        <w:spacing w:after="0"/>
        <w:rPr>
          <w:rFonts w:ascii="Arial" w:hAnsi="Arial"/>
          <w:sz w:val="20"/>
        </w:rPr>
      </w:pPr>
      <w:r w:rsidRPr="00364645">
        <w:rPr>
          <w:rFonts w:ascii="Arial" w:hAnsi="Arial"/>
          <w:sz w:val="20"/>
          <w:u w:val="single"/>
        </w:rPr>
        <w:t>Status:</w:t>
      </w:r>
      <w:r w:rsidRPr="00364645">
        <w:rPr>
          <w:rFonts w:ascii="Arial" w:hAnsi="Arial"/>
          <w:sz w:val="20"/>
        </w:rPr>
        <w:tab/>
      </w:r>
      <w:r w:rsidRPr="00364645">
        <w:rPr>
          <w:rFonts w:ascii="Arial" w:hAnsi="Arial"/>
          <w:sz w:val="20"/>
          <w:u w:val="single"/>
        </w:rPr>
        <w:t>% Compliance to Intervention:</w:t>
      </w:r>
    </w:p>
    <w:p w:rsidR="00C02B77" w:rsidRPr="00364645" w:rsidRDefault="00C02B77" w:rsidP="003B14C9">
      <w:pPr>
        <w:tabs>
          <w:tab w:val="left" w:pos="2520"/>
        </w:tabs>
        <w:spacing w:after="0"/>
        <w:rPr>
          <w:rFonts w:ascii="Arial" w:hAnsi="Arial"/>
          <w:sz w:val="20"/>
        </w:rPr>
      </w:pPr>
      <w:r w:rsidRPr="00364645">
        <w:rPr>
          <w:rFonts w:ascii="Arial" w:hAnsi="Arial"/>
          <w:sz w:val="20"/>
        </w:rPr>
        <w:t>A = Active</w:t>
      </w:r>
      <w:r w:rsidRPr="00364645">
        <w:rPr>
          <w:rFonts w:ascii="Arial" w:hAnsi="Arial"/>
          <w:sz w:val="20"/>
        </w:rPr>
        <w:tab/>
        <w:t>(# tablets taken/total # per protocol)*100</w:t>
      </w:r>
    </w:p>
    <w:p w:rsidR="00C02B77" w:rsidRPr="00364645" w:rsidRDefault="00C02B77" w:rsidP="003B14C9">
      <w:pPr>
        <w:tabs>
          <w:tab w:val="left" w:pos="2520"/>
        </w:tabs>
        <w:spacing w:after="0"/>
        <w:rPr>
          <w:rFonts w:ascii="Arial" w:hAnsi="Arial"/>
          <w:sz w:val="20"/>
        </w:rPr>
      </w:pPr>
      <w:r w:rsidRPr="00364645">
        <w:rPr>
          <w:rFonts w:ascii="Arial" w:hAnsi="Arial"/>
          <w:sz w:val="20"/>
        </w:rPr>
        <w:t>C = Completed</w:t>
      </w:r>
      <w:r w:rsidRPr="00364645">
        <w:rPr>
          <w:rFonts w:ascii="Arial" w:hAnsi="Arial"/>
          <w:sz w:val="20"/>
        </w:rPr>
        <w:tab/>
        <w:t>or</w:t>
      </w:r>
    </w:p>
    <w:p w:rsidR="0008662A" w:rsidRDefault="00C02B77" w:rsidP="003B14C9">
      <w:pPr>
        <w:tabs>
          <w:tab w:val="left" w:pos="2520"/>
        </w:tabs>
        <w:spacing w:after="0"/>
        <w:ind w:left="2880" w:hanging="2880"/>
        <w:rPr>
          <w:rFonts w:ascii="Arial" w:hAnsi="Arial"/>
          <w:sz w:val="20"/>
        </w:rPr>
      </w:pPr>
      <w:r w:rsidRPr="00364645">
        <w:rPr>
          <w:rFonts w:ascii="Arial" w:hAnsi="Arial"/>
          <w:sz w:val="20"/>
        </w:rPr>
        <w:t>W = Withdrew</w:t>
      </w:r>
      <w:r w:rsidRPr="00364645">
        <w:rPr>
          <w:rFonts w:ascii="Arial" w:hAnsi="Arial"/>
          <w:sz w:val="20"/>
        </w:rPr>
        <w:tab/>
        <w:t>(# classes taken/total # of sessions should have attended</w:t>
      </w:r>
    </w:p>
    <w:p w:rsidR="00554D9B" w:rsidRPr="00364645" w:rsidRDefault="00787FDA" w:rsidP="00297D2E">
      <w:pPr>
        <w:tabs>
          <w:tab w:val="left" w:pos="2520"/>
        </w:tabs>
        <w:ind w:left="2880" w:hanging="2880"/>
        <w:rPr>
          <w:rFonts w:ascii="Arial" w:hAnsi="Arial"/>
          <w:sz w:val="20"/>
        </w:rPr>
      </w:pPr>
      <w:r w:rsidRPr="00364645">
        <w:rPr>
          <w:rFonts w:ascii="Arial" w:hAnsi="Arial"/>
          <w:sz w:val="20"/>
        </w:rPr>
        <w:t xml:space="preserve">L = Lost to followup </w:t>
      </w:r>
      <w:r w:rsidRPr="00364645">
        <w:rPr>
          <w:rFonts w:ascii="Arial" w:hAnsi="Arial"/>
          <w:sz w:val="20"/>
        </w:rPr>
        <w:tab/>
      </w:r>
      <w:r w:rsidR="00C02B77" w:rsidRPr="00364645">
        <w:rPr>
          <w:rFonts w:ascii="Arial" w:hAnsi="Arial"/>
          <w:sz w:val="20"/>
        </w:rPr>
        <w:t>per protocol)*100</w:t>
      </w:r>
    </w:p>
    <w:p w:rsidR="00C02B77" w:rsidRPr="00C84D8D" w:rsidRDefault="00C02B77" w:rsidP="00586D67">
      <w:pPr>
        <w:pStyle w:val="TableTitle"/>
        <w:rPr>
          <w:rFonts w:ascii="Arial" w:hAnsi="Arial" w:cs="Arial"/>
        </w:rPr>
      </w:pPr>
      <w:r w:rsidRPr="00C84D8D">
        <w:rPr>
          <w:rFonts w:ascii="Arial" w:hAnsi="Arial" w:cs="Arial"/>
        </w:rPr>
        <w:t>Table 4. Adverse Events</w:t>
      </w:r>
    </w:p>
    <w:tbl>
      <w:tblPr>
        <w:tblW w:w="5000" w:type="pct"/>
        <w:tblLayout w:type="fixed"/>
        <w:tblLook w:val="04A0" w:firstRow="1" w:lastRow="0" w:firstColumn="1" w:lastColumn="0" w:noHBand="0" w:noVBand="1"/>
      </w:tblPr>
      <w:tblGrid>
        <w:gridCol w:w="828"/>
        <w:gridCol w:w="990"/>
        <w:gridCol w:w="720"/>
        <w:gridCol w:w="810"/>
        <w:gridCol w:w="810"/>
        <w:gridCol w:w="630"/>
        <w:gridCol w:w="810"/>
        <w:gridCol w:w="730"/>
        <w:gridCol w:w="844"/>
        <w:gridCol w:w="2404"/>
      </w:tblGrid>
      <w:tr w:rsidR="00C02B77" w:rsidRPr="00192B91" w:rsidTr="00F70A00">
        <w:trPr>
          <w:cantSplit/>
          <w:trHeight w:val="144"/>
          <w:tblHeader/>
        </w:trPr>
        <w:tc>
          <w:tcPr>
            <w:tcW w:w="828"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C02B77" w:rsidRPr="00192B91" w:rsidRDefault="00C02B77" w:rsidP="003B14C9">
            <w:pPr>
              <w:spacing w:after="0"/>
              <w:jc w:val="center"/>
              <w:rPr>
                <w:rFonts w:ascii="Arial Narrow" w:hAnsi="Arial Narrow"/>
                <w:color w:val="000000"/>
                <w:sz w:val="18"/>
                <w:szCs w:val="18"/>
              </w:rPr>
            </w:pPr>
            <w:r w:rsidRPr="004F375E">
              <w:rPr>
                <w:rFonts w:ascii="Arial Narrow" w:hAnsi="Arial Narrow"/>
                <w:color w:val="000000"/>
                <w:sz w:val="18"/>
                <w:szCs w:val="18"/>
              </w:rPr>
              <w:t>Pt Identifier</w:t>
            </w:r>
          </w:p>
        </w:tc>
        <w:tc>
          <w:tcPr>
            <w:tcW w:w="990"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3B14C9">
            <w:pPr>
              <w:spacing w:after="0"/>
              <w:jc w:val="center"/>
              <w:rPr>
                <w:rFonts w:ascii="Arial Narrow" w:hAnsi="Arial Narrow"/>
                <w:color w:val="000000"/>
                <w:sz w:val="18"/>
                <w:szCs w:val="18"/>
              </w:rPr>
            </w:pPr>
            <w:r>
              <w:rPr>
                <w:rFonts w:ascii="Arial Narrow" w:hAnsi="Arial Narrow"/>
                <w:color w:val="000000"/>
                <w:sz w:val="18"/>
                <w:szCs w:val="18"/>
              </w:rPr>
              <w:t>AE</w:t>
            </w:r>
            <w:r w:rsidR="00297D2E">
              <w:rPr>
                <w:rFonts w:ascii="Arial Narrow" w:hAnsi="Arial Narrow"/>
                <w:color w:val="000000"/>
                <w:sz w:val="18"/>
                <w:szCs w:val="18"/>
              </w:rPr>
              <w:t xml:space="preserve"> </w:t>
            </w:r>
            <w:r>
              <w:rPr>
                <w:rFonts w:ascii="Arial Narrow" w:hAnsi="Arial Narrow"/>
                <w:color w:val="000000"/>
                <w:sz w:val="18"/>
                <w:szCs w:val="18"/>
              </w:rPr>
              <w:t>Onset</w:t>
            </w:r>
          </w:p>
        </w:tc>
        <w:tc>
          <w:tcPr>
            <w:tcW w:w="720" w:type="dxa"/>
            <w:tcBorders>
              <w:top w:val="single" w:sz="4" w:space="0" w:color="auto"/>
              <w:left w:val="single" w:sz="4" w:space="0" w:color="auto"/>
              <w:bottom w:val="single" w:sz="4" w:space="0" w:color="auto"/>
              <w:right w:val="single" w:sz="4" w:space="0" w:color="auto"/>
            </w:tcBorders>
            <w:shd w:val="clear" w:color="000000" w:fill="DBEEF3"/>
            <w:vAlign w:val="bottom"/>
          </w:tcPr>
          <w:p w:rsidR="00C02B77" w:rsidRDefault="00C02B77" w:rsidP="003B14C9">
            <w:pPr>
              <w:spacing w:after="0"/>
              <w:jc w:val="center"/>
              <w:rPr>
                <w:rFonts w:ascii="Arial Narrow" w:hAnsi="Arial Narrow"/>
                <w:color w:val="000000"/>
                <w:sz w:val="18"/>
                <w:szCs w:val="18"/>
              </w:rPr>
            </w:pPr>
            <w:r>
              <w:rPr>
                <w:rFonts w:ascii="Arial Narrow" w:hAnsi="Arial Narrow"/>
                <w:color w:val="000000"/>
                <w:sz w:val="18"/>
                <w:szCs w:val="18"/>
              </w:rPr>
              <w:t>AE</w:t>
            </w:r>
            <w:r w:rsidR="00297D2E">
              <w:rPr>
                <w:rFonts w:ascii="Arial Narrow" w:hAnsi="Arial Narrow"/>
                <w:color w:val="000000"/>
                <w:sz w:val="18"/>
                <w:szCs w:val="18"/>
              </w:rPr>
              <w:t xml:space="preserve"> </w:t>
            </w:r>
            <w:r>
              <w:rPr>
                <w:rFonts w:ascii="Arial Narrow" w:hAnsi="Arial Narrow"/>
                <w:color w:val="000000"/>
                <w:sz w:val="18"/>
                <w:szCs w:val="18"/>
              </w:rPr>
              <w:t>End</w:t>
            </w:r>
          </w:p>
        </w:tc>
        <w:tc>
          <w:tcPr>
            <w:tcW w:w="810" w:type="dxa"/>
            <w:tcBorders>
              <w:top w:val="single" w:sz="4" w:space="0" w:color="auto"/>
              <w:left w:val="single" w:sz="4" w:space="0" w:color="auto"/>
              <w:bottom w:val="single" w:sz="4" w:space="0" w:color="auto"/>
              <w:right w:val="single" w:sz="4" w:space="0" w:color="auto"/>
            </w:tcBorders>
            <w:shd w:val="clear" w:color="000000" w:fill="DBEEF3"/>
            <w:vAlign w:val="bottom"/>
          </w:tcPr>
          <w:p w:rsidR="00C02B77" w:rsidRDefault="00C02B77" w:rsidP="003B14C9">
            <w:pPr>
              <w:spacing w:after="0"/>
              <w:jc w:val="center"/>
              <w:rPr>
                <w:rFonts w:ascii="Arial Narrow" w:hAnsi="Arial Narrow"/>
                <w:color w:val="000000"/>
                <w:sz w:val="18"/>
                <w:szCs w:val="18"/>
              </w:rPr>
            </w:pPr>
            <w:r>
              <w:rPr>
                <w:rFonts w:ascii="Arial Narrow" w:hAnsi="Arial Narrow"/>
                <w:color w:val="000000"/>
                <w:sz w:val="18"/>
                <w:szCs w:val="18"/>
              </w:rPr>
              <w:t>AE Code</w:t>
            </w:r>
            <w:r w:rsidR="00297D2E">
              <w:rPr>
                <w:rFonts w:ascii="Arial Narrow" w:hAnsi="Arial Narrow"/>
                <w:color w:val="000000"/>
                <w:sz w:val="18"/>
                <w:szCs w:val="18"/>
              </w:rPr>
              <w:t xml:space="preserve"> </w:t>
            </w:r>
            <w:r>
              <w:rPr>
                <w:rFonts w:ascii="Arial Narrow" w:hAnsi="Arial Narrow"/>
                <w:color w:val="000000"/>
                <w:sz w:val="18"/>
                <w:szCs w:val="18"/>
              </w:rPr>
              <w:t>(</w:t>
            </w:r>
            <w:proofErr w:type="spellStart"/>
            <w:r>
              <w:rPr>
                <w:rFonts w:ascii="Arial Narrow" w:hAnsi="Arial Narrow"/>
                <w:color w:val="000000"/>
                <w:sz w:val="18"/>
                <w:szCs w:val="18"/>
              </w:rPr>
              <w:t>MedRA</w:t>
            </w:r>
            <w:proofErr w:type="spellEnd"/>
            <w:r>
              <w:rPr>
                <w:rFonts w:ascii="Arial Narrow" w:hAnsi="Arial Narrow"/>
                <w:color w:val="000000"/>
                <w:sz w:val="18"/>
                <w:szCs w:val="18"/>
              </w:rPr>
              <w:t xml:space="preserve">, </w:t>
            </w:r>
            <w:proofErr w:type="spellStart"/>
            <w:r>
              <w:rPr>
                <w:rFonts w:ascii="Arial Narrow" w:hAnsi="Arial Narrow"/>
                <w:color w:val="000000"/>
                <w:sz w:val="18"/>
                <w:szCs w:val="18"/>
              </w:rPr>
              <w:t>CTCAE</w:t>
            </w:r>
            <w:proofErr w:type="spellEnd"/>
            <w:r>
              <w:rPr>
                <w:rFonts w:ascii="Arial Narrow" w:hAnsi="Arial Narrow"/>
                <w:color w:val="000000"/>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C02B77" w:rsidRPr="00192B91" w:rsidRDefault="00C02B77" w:rsidP="003B14C9">
            <w:pPr>
              <w:spacing w:after="0"/>
              <w:jc w:val="center"/>
              <w:rPr>
                <w:rFonts w:ascii="Arial Narrow" w:hAnsi="Arial Narrow"/>
                <w:color w:val="000000"/>
                <w:sz w:val="18"/>
                <w:szCs w:val="18"/>
              </w:rPr>
            </w:pPr>
            <w:r>
              <w:rPr>
                <w:rFonts w:ascii="Arial Narrow" w:hAnsi="Arial Narrow"/>
                <w:color w:val="000000"/>
                <w:sz w:val="18"/>
                <w:szCs w:val="18"/>
              </w:rPr>
              <w:t>Severity</w:t>
            </w:r>
          </w:p>
        </w:tc>
        <w:tc>
          <w:tcPr>
            <w:tcW w:w="630" w:type="dxa"/>
            <w:tcBorders>
              <w:top w:val="single" w:sz="4" w:space="0" w:color="auto"/>
              <w:left w:val="nil"/>
              <w:bottom w:val="single" w:sz="4" w:space="0" w:color="auto"/>
              <w:right w:val="single" w:sz="4" w:space="0" w:color="auto"/>
            </w:tcBorders>
            <w:shd w:val="clear" w:color="000000" w:fill="DBEEF3"/>
            <w:vAlign w:val="bottom"/>
          </w:tcPr>
          <w:p w:rsidR="00C02B77" w:rsidRDefault="00C02B77" w:rsidP="003B14C9">
            <w:pPr>
              <w:spacing w:after="0"/>
              <w:jc w:val="center"/>
              <w:rPr>
                <w:rFonts w:ascii="Arial Narrow" w:hAnsi="Arial Narrow"/>
                <w:color w:val="000000"/>
                <w:sz w:val="18"/>
                <w:szCs w:val="18"/>
              </w:rPr>
            </w:pPr>
            <w:r>
              <w:rPr>
                <w:rFonts w:ascii="Arial Narrow" w:hAnsi="Arial Narrow"/>
                <w:color w:val="000000"/>
                <w:sz w:val="18"/>
                <w:szCs w:val="18"/>
              </w:rPr>
              <w:t>SAE?</w:t>
            </w:r>
            <w:r w:rsidR="00297D2E">
              <w:rPr>
                <w:rFonts w:ascii="Arial Narrow" w:hAnsi="Arial Narrow"/>
                <w:color w:val="000000"/>
                <w:sz w:val="18"/>
                <w:szCs w:val="18"/>
              </w:rPr>
              <w:t xml:space="preserve"> </w:t>
            </w:r>
            <w:r>
              <w:rPr>
                <w:rFonts w:ascii="Arial Narrow" w:hAnsi="Arial Narrow"/>
                <w:color w:val="000000"/>
                <w:sz w:val="18"/>
                <w:szCs w:val="18"/>
              </w:rPr>
              <w:t>(Y/N)</w:t>
            </w:r>
          </w:p>
        </w:tc>
        <w:tc>
          <w:tcPr>
            <w:tcW w:w="810"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C02B77" w:rsidRPr="00192B91" w:rsidRDefault="00C02B77" w:rsidP="003B14C9">
            <w:pPr>
              <w:spacing w:after="0"/>
              <w:jc w:val="center"/>
              <w:rPr>
                <w:rFonts w:ascii="Arial Narrow" w:hAnsi="Arial Narrow"/>
                <w:color w:val="000000"/>
                <w:sz w:val="18"/>
                <w:szCs w:val="18"/>
              </w:rPr>
            </w:pPr>
            <w:r>
              <w:rPr>
                <w:rFonts w:ascii="Arial Narrow" w:hAnsi="Arial Narrow"/>
                <w:color w:val="000000"/>
                <w:sz w:val="18"/>
                <w:szCs w:val="18"/>
              </w:rPr>
              <w:t>Related</w:t>
            </w:r>
            <w:r w:rsidR="00297D2E">
              <w:rPr>
                <w:rFonts w:ascii="Arial Narrow" w:hAnsi="Arial Narrow"/>
                <w:color w:val="000000"/>
                <w:sz w:val="18"/>
                <w:szCs w:val="18"/>
              </w:rPr>
              <w:t>-</w:t>
            </w:r>
            <w:r>
              <w:rPr>
                <w:rFonts w:ascii="Arial Narrow" w:hAnsi="Arial Narrow"/>
                <w:color w:val="000000"/>
                <w:sz w:val="18"/>
                <w:szCs w:val="18"/>
              </w:rPr>
              <w:t>ness</w:t>
            </w:r>
          </w:p>
        </w:tc>
        <w:tc>
          <w:tcPr>
            <w:tcW w:w="730"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3B14C9">
            <w:pPr>
              <w:spacing w:after="0"/>
              <w:jc w:val="center"/>
              <w:rPr>
                <w:rFonts w:ascii="Arial Narrow" w:hAnsi="Arial Narrow"/>
                <w:color w:val="000000"/>
                <w:sz w:val="18"/>
                <w:szCs w:val="18"/>
              </w:rPr>
            </w:pPr>
            <w:r>
              <w:rPr>
                <w:rFonts w:ascii="Arial Narrow" w:hAnsi="Arial Narrow"/>
                <w:color w:val="000000"/>
                <w:sz w:val="18"/>
                <w:szCs w:val="18"/>
              </w:rPr>
              <w:t>Action Taken</w:t>
            </w:r>
          </w:p>
        </w:tc>
        <w:tc>
          <w:tcPr>
            <w:tcW w:w="844"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3B14C9">
            <w:pPr>
              <w:spacing w:after="0"/>
              <w:jc w:val="center"/>
              <w:rPr>
                <w:rFonts w:ascii="Arial Narrow" w:hAnsi="Arial Narrow"/>
                <w:color w:val="000000"/>
                <w:sz w:val="18"/>
                <w:szCs w:val="18"/>
              </w:rPr>
            </w:pPr>
            <w:r>
              <w:rPr>
                <w:rFonts w:ascii="Arial Narrow" w:hAnsi="Arial Narrow"/>
                <w:color w:val="000000"/>
                <w:sz w:val="18"/>
                <w:szCs w:val="18"/>
              </w:rPr>
              <w:t>Outcome</w:t>
            </w:r>
          </w:p>
        </w:tc>
        <w:tc>
          <w:tcPr>
            <w:tcW w:w="2404"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3B14C9">
            <w:pPr>
              <w:spacing w:after="0"/>
              <w:jc w:val="center"/>
              <w:rPr>
                <w:rFonts w:ascii="Arial Narrow" w:hAnsi="Arial Narrow"/>
                <w:color w:val="000000"/>
                <w:sz w:val="18"/>
                <w:szCs w:val="18"/>
              </w:rPr>
            </w:pPr>
            <w:r>
              <w:rPr>
                <w:rFonts w:ascii="Arial Narrow" w:hAnsi="Arial Narrow"/>
                <w:color w:val="000000"/>
                <w:sz w:val="18"/>
                <w:szCs w:val="18"/>
              </w:rPr>
              <w:t>Comments</w:t>
            </w:r>
          </w:p>
        </w:tc>
      </w:tr>
      <w:tr w:rsidR="00C02B77" w:rsidRPr="00192B91" w:rsidTr="005A3790">
        <w:trPr>
          <w:cantSplit/>
          <w:trHeight w:val="144"/>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02B77" w:rsidRPr="00192B91" w:rsidRDefault="00C02B77" w:rsidP="005A3790">
            <w:pPr>
              <w:spacing w:after="0"/>
              <w:jc w:val="right"/>
              <w:rPr>
                <w:rFonts w:ascii="Arial Narrow" w:hAnsi="Arial Narrow"/>
                <w:color w:val="000000"/>
                <w:sz w:val="18"/>
                <w:szCs w:val="18"/>
              </w:rPr>
            </w:pPr>
            <w:r w:rsidRPr="004F375E">
              <w:rPr>
                <w:rFonts w:ascii="Arial Narrow" w:hAnsi="Arial Narrow"/>
                <w:color w:val="000000"/>
                <w:sz w:val="18"/>
                <w:szCs w:val="18"/>
              </w:rPr>
              <w:t>Subj001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08/02/2010</w:t>
            </w:r>
          </w:p>
        </w:tc>
        <w:tc>
          <w:tcPr>
            <w:tcW w:w="720" w:type="dxa"/>
            <w:tcBorders>
              <w:top w:val="single" w:sz="4" w:space="0" w:color="auto"/>
              <w:left w:val="single" w:sz="4" w:space="0" w:color="auto"/>
              <w:bottom w:val="single" w:sz="4" w:space="0" w:color="auto"/>
              <w:right w:val="single" w:sz="4" w:space="0" w:color="auto"/>
            </w:tcBorders>
            <w:vAlign w:val="bottom"/>
          </w:tcPr>
          <w:p w:rsidR="00C02B77"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vAlign w:val="bottom"/>
          </w:tcPr>
          <w:p w:rsidR="00C02B77"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1</w:t>
            </w:r>
          </w:p>
        </w:tc>
        <w:tc>
          <w:tcPr>
            <w:tcW w:w="630" w:type="dxa"/>
            <w:tcBorders>
              <w:top w:val="single" w:sz="4" w:space="0" w:color="auto"/>
              <w:left w:val="nil"/>
              <w:bottom w:val="single" w:sz="4" w:space="0" w:color="auto"/>
              <w:right w:val="single" w:sz="4" w:space="0" w:color="auto"/>
            </w:tcBorders>
            <w:vAlign w:val="bottom"/>
          </w:tcPr>
          <w:p w:rsidR="00C02B77"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2</w:t>
            </w:r>
          </w:p>
        </w:tc>
        <w:tc>
          <w:tcPr>
            <w:tcW w:w="730" w:type="dxa"/>
            <w:tcBorders>
              <w:top w:val="nil"/>
              <w:left w:val="nil"/>
              <w:bottom w:val="single" w:sz="4" w:space="0" w:color="auto"/>
              <w:right w:val="single" w:sz="4" w:space="0" w:color="auto"/>
            </w:tcBorders>
            <w:shd w:val="clear" w:color="auto" w:fill="auto"/>
            <w:noWrap/>
            <w:vAlign w:val="bottom"/>
            <w:hideMark/>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1</w:t>
            </w:r>
          </w:p>
        </w:tc>
        <w:tc>
          <w:tcPr>
            <w:tcW w:w="844" w:type="dxa"/>
            <w:tcBorders>
              <w:top w:val="nil"/>
              <w:left w:val="nil"/>
              <w:bottom w:val="single" w:sz="4" w:space="0" w:color="auto"/>
              <w:right w:val="single" w:sz="4" w:space="0" w:color="auto"/>
            </w:tcBorders>
            <w:shd w:val="clear" w:color="auto" w:fill="auto"/>
            <w:noWrap/>
            <w:vAlign w:val="bottom"/>
            <w:hideMark/>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4</w:t>
            </w:r>
          </w:p>
        </w:tc>
        <w:tc>
          <w:tcPr>
            <w:tcW w:w="2404" w:type="dxa"/>
            <w:tcBorders>
              <w:top w:val="nil"/>
              <w:left w:val="nil"/>
              <w:bottom w:val="single" w:sz="4" w:space="0" w:color="auto"/>
              <w:right w:val="single" w:sz="4" w:space="0" w:color="auto"/>
            </w:tcBorders>
            <w:shd w:val="clear" w:color="auto" w:fill="auto"/>
            <w:noWrap/>
            <w:vAlign w:val="bottom"/>
            <w:hideMark/>
          </w:tcPr>
          <w:p w:rsidR="00554D9B"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Subj felt Achilles tendon pain during yoga class; history of tendonitis; will not attend class next week</w:t>
            </w:r>
          </w:p>
        </w:tc>
      </w:tr>
      <w:tr w:rsidR="00C02B77" w:rsidRPr="00192B91" w:rsidTr="005A3790">
        <w:trPr>
          <w:cantSplit/>
          <w:trHeight w:val="144"/>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02B77" w:rsidRPr="00192B91" w:rsidRDefault="00C02B77" w:rsidP="005A3790">
            <w:pPr>
              <w:spacing w:after="0"/>
              <w:jc w:val="right"/>
              <w:rPr>
                <w:rFonts w:ascii="Arial Narrow" w:hAnsi="Arial Narrow"/>
                <w:color w:val="000000"/>
                <w:sz w:val="18"/>
                <w:szCs w:val="18"/>
              </w:rPr>
            </w:pPr>
            <w:r w:rsidRPr="004F375E">
              <w:rPr>
                <w:rFonts w:ascii="Arial Narrow" w:hAnsi="Arial Narrow"/>
                <w:color w:val="000000"/>
                <w:sz w:val="18"/>
                <w:szCs w:val="18"/>
              </w:rPr>
              <w:t>Subj002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07/26/2010</w:t>
            </w:r>
          </w:p>
        </w:tc>
        <w:tc>
          <w:tcPr>
            <w:tcW w:w="720" w:type="dxa"/>
            <w:tcBorders>
              <w:top w:val="single" w:sz="4" w:space="0" w:color="auto"/>
              <w:left w:val="single" w:sz="4" w:space="0" w:color="auto"/>
              <w:bottom w:val="single" w:sz="4" w:space="0" w:color="auto"/>
              <w:right w:val="single" w:sz="4" w:space="0" w:color="auto"/>
            </w:tcBorders>
            <w:vAlign w:val="bottom"/>
          </w:tcPr>
          <w:p w:rsidR="00C02B77"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vAlign w:val="bottom"/>
          </w:tcPr>
          <w:p w:rsidR="00C02B77"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B77" w:rsidRPr="00192B91" w:rsidRDefault="00076A03" w:rsidP="005A3790">
            <w:pPr>
              <w:spacing w:after="0"/>
              <w:jc w:val="right"/>
              <w:rPr>
                <w:rFonts w:ascii="Arial Narrow" w:hAnsi="Arial Narrow"/>
                <w:color w:val="000000"/>
                <w:sz w:val="18"/>
                <w:szCs w:val="18"/>
              </w:rPr>
            </w:pPr>
            <w:r>
              <w:rPr>
                <w:rFonts w:ascii="Arial Narrow" w:hAnsi="Arial Narrow"/>
                <w:color w:val="000000"/>
                <w:sz w:val="18"/>
                <w:szCs w:val="18"/>
              </w:rPr>
              <w:t>2</w:t>
            </w:r>
          </w:p>
        </w:tc>
        <w:tc>
          <w:tcPr>
            <w:tcW w:w="630" w:type="dxa"/>
            <w:tcBorders>
              <w:top w:val="single" w:sz="4" w:space="0" w:color="auto"/>
              <w:left w:val="nil"/>
              <w:bottom w:val="single" w:sz="4" w:space="0" w:color="auto"/>
              <w:right w:val="single" w:sz="4" w:space="0" w:color="auto"/>
            </w:tcBorders>
            <w:vAlign w:val="bottom"/>
          </w:tcPr>
          <w:p w:rsidR="00C02B77"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02B77" w:rsidRPr="00192B91" w:rsidRDefault="00076A03" w:rsidP="005A3790">
            <w:pPr>
              <w:spacing w:after="0"/>
              <w:jc w:val="right"/>
              <w:rPr>
                <w:rFonts w:ascii="Arial Narrow" w:hAnsi="Arial Narrow"/>
                <w:color w:val="000000"/>
                <w:sz w:val="18"/>
                <w:szCs w:val="18"/>
              </w:rPr>
            </w:pPr>
            <w:r>
              <w:rPr>
                <w:rFonts w:ascii="Arial Narrow" w:hAnsi="Arial Narrow"/>
                <w:color w:val="000000"/>
                <w:sz w:val="18"/>
                <w:szCs w:val="18"/>
              </w:rPr>
              <w:t>2</w:t>
            </w:r>
          </w:p>
        </w:tc>
        <w:tc>
          <w:tcPr>
            <w:tcW w:w="730" w:type="dxa"/>
            <w:tcBorders>
              <w:top w:val="nil"/>
              <w:left w:val="nil"/>
              <w:bottom w:val="single" w:sz="4" w:space="0" w:color="auto"/>
              <w:right w:val="single" w:sz="4" w:space="0" w:color="auto"/>
            </w:tcBorders>
            <w:shd w:val="clear" w:color="auto" w:fill="auto"/>
            <w:noWrap/>
            <w:vAlign w:val="bottom"/>
            <w:hideMark/>
          </w:tcPr>
          <w:p w:rsidR="00C02B77" w:rsidRPr="00192B91" w:rsidRDefault="00076A03" w:rsidP="005A3790">
            <w:pPr>
              <w:spacing w:after="0"/>
              <w:jc w:val="right"/>
              <w:rPr>
                <w:rFonts w:ascii="Arial Narrow" w:hAnsi="Arial Narrow"/>
                <w:color w:val="000000"/>
                <w:sz w:val="18"/>
                <w:szCs w:val="18"/>
              </w:rPr>
            </w:pPr>
            <w:r>
              <w:rPr>
                <w:rFonts w:ascii="Arial Narrow" w:hAnsi="Arial Narrow"/>
                <w:color w:val="000000"/>
                <w:sz w:val="18"/>
                <w:szCs w:val="18"/>
              </w:rPr>
              <w:t>1</w:t>
            </w:r>
          </w:p>
        </w:tc>
        <w:tc>
          <w:tcPr>
            <w:tcW w:w="844" w:type="dxa"/>
            <w:tcBorders>
              <w:top w:val="nil"/>
              <w:left w:val="nil"/>
              <w:bottom w:val="single" w:sz="4" w:space="0" w:color="auto"/>
              <w:right w:val="single" w:sz="4" w:space="0" w:color="auto"/>
            </w:tcBorders>
            <w:shd w:val="clear" w:color="auto" w:fill="auto"/>
            <w:noWrap/>
            <w:vAlign w:val="bottom"/>
            <w:hideMark/>
          </w:tcPr>
          <w:p w:rsidR="00C02B77" w:rsidRPr="00192B91" w:rsidRDefault="00076A03" w:rsidP="005A3790">
            <w:pPr>
              <w:spacing w:after="0"/>
              <w:jc w:val="right"/>
              <w:rPr>
                <w:rFonts w:ascii="Arial Narrow" w:hAnsi="Arial Narrow"/>
                <w:color w:val="000000"/>
                <w:sz w:val="18"/>
                <w:szCs w:val="18"/>
              </w:rPr>
            </w:pPr>
            <w:r>
              <w:rPr>
                <w:rFonts w:ascii="Arial Narrow" w:hAnsi="Arial Narrow"/>
                <w:color w:val="000000"/>
                <w:sz w:val="18"/>
                <w:szCs w:val="18"/>
              </w:rPr>
              <w:t>1</w:t>
            </w:r>
          </w:p>
        </w:tc>
        <w:tc>
          <w:tcPr>
            <w:tcW w:w="2404" w:type="dxa"/>
            <w:tcBorders>
              <w:top w:val="nil"/>
              <w:left w:val="nil"/>
              <w:bottom w:val="single" w:sz="4" w:space="0" w:color="auto"/>
              <w:right w:val="single" w:sz="4" w:space="0" w:color="auto"/>
            </w:tcBorders>
            <w:shd w:val="clear" w:color="auto" w:fill="auto"/>
            <w:noWrap/>
            <w:vAlign w:val="bottom"/>
            <w:hideMark/>
          </w:tcPr>
          <w:p w:rsidR="00554D9B"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r w:rsidR="00C02B77" w:rsidRPr="00192B91" w:rsidTr="005A3790">
        <w:trPr>
          <w:cantSplit/>
          <w:trHeight w:val="144"/>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Subj003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08/04/2010</w:t>
            </w:r>
          </w:p>
        </w:tc>
        <w:tc>
          <w:tcPr>
            <w:tcW w:w="720" w:type="dxa"/>
            <w:tcBorders>
              <w:top w:val="single" w:sz="4" w:space="0" w:color="auto"/>
              <w:left w:val="single" w:sz="4" w:space="0" w:color="auto"/>
              <w:bottom w:val="single" w:sz="4" w:space="0" w:color="auto"/>
              <w:right w:val="single" w:sz="4" w:space="0" w:color="auto"/>
            </w:tcBorders>
            <w:vAlign w:val="bottom"/>
          </w:tcPr>
          <w:p w:rsidR="00C02B77"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vAlign w:val="bottom"/>
          </w:tcPr>
          <w:p w:rsidR="00C02B77"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3</w:t>
            </w:r>
          </w:p>
        </w:tc>
        <w:tc>
          <w:tcPr>
            <w:tcW w:w="630" w:type="dxa"/>
            <w:tcBorders>
              <w:top w:val="single" w:sz="4" w:space="0" w:color="auto"/>
              <w:left w:val="nil"/>
              <w:bottom w:val="single" w:sz="4" w:space="0" w:color="auto"/>
              <w:right w:val="single" w:sz="4" w:space="0" w:color="auto"/>
            </w:tcBorders>
            <w:vAlign w:val="bottom"/>
          </w:tcPr>
          <w:p w:rsidR="00C02B77"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0</w:t>
            </w:r>
          </w:p>
        </w:tc>
        <w:tc>
          <w:tcPr>
            <w:tcW w:w="730" w:type="dxa"/>
            <w:tcBorders>
              <w:top w:val="nil"/>
              <w:left w:val="nil"/>
              <w:bottom w:val="single" w:sz="4" w:space="0" w:color="auto"/>
              <w:right w:val="single" w:sz="4" w:space="0" w:color="auto"/>
            </w:tcBorders>
            <w:shd w:val="clear" w:color="auto" w:fill="auto"/>
            <w:noWrap/>
            <w:vAlign w:val="bottom"/>
            <w:hideMark/>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4</w:t>
            </w:r>
          </w:p>
        </w:tc>
        <w:tc>
          <w:tcPr>
            <w:tcW w:w="844" w:type="dxa"/>
            <w:tcBorders>
              <w:top w:val="nil"/>
              <w:left w:val="nil"/>
              <w:bottom w:val="single" w:sz="4" w:space="0" w:color="auto"/>
              <w:right w:val="single" w:sz="4" w:space="0" w:color="auto"/>
            </w:tcBorders>
            <w:shd w:val="clear" w:color="auto" w:fill="auto"/>
            <w:noWrap/>
            <w:vAlign w:val="bottom"/>
            <w:hideMark/>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4</w:t>
            </w:r>
          </w:p>
        </w:tc>
        <w:tc>
          <w:tcPr>
            <w:tcW w:w="2404" w:type="dxa"/>
            <w:tcBorders>
              <w:top w:val="nil"/>
              <w:left w:val="nil"/>
              <w:bottom w:val="single" w:sz="4" w:space="0" w:color="auto"/>
              <w:right w:val="single" w:sz="4" w:space="0" w:color="auto"/>
            </w:tcBorders>
            <w:shd w:val="clear" w:color="auto" w:fill="auto"/>
            <w:noWrap/>
            <w:vAlign w:val="bottom"/>
            <w:hideMark/>
          </w:tcPr>
          <w:p w:rsidR="00554D9B"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Subj broke leg while skiing; withdrew from study</w:t>
            </w:r>
          </w:p>
        </w:tc>
      </w:tr>
      <w:tr w:rsidR="00C02B77" w:rsidRPr="00192B91" w:rsidTr="005A3790">
        <w:trPr>
          <w:cantSplit/>
          <w:trHeight w:val="144"/>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bottom"/>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vAlign w:val="bottom"/>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630" w:type="dxa"/>
            <w:tcBorders>
              <w:top w:val="single" w:sz="4" w:space="0" w:color="auto"/>
              <w:left w:val="nil"/>
              <w:bottom w:val="single" w:sz="4" w:space="0" w:color="auto"/>
              <w:right w:val="single" w:sz="4" w:space="0" w:color="auto"/>
            </w:tcBorders>
            <w:vAlign w:val="bottom"/>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730" w:type="dxa"/>
            <w:tcBorders>
              <w:top w:val="nil"/>
              <w:left w:val="nil"/>
              <w:bottom w:val="single" w:sz="4" w:space="0" w:color="auto"/>
              <w:right w:val="single" w:sz="4" w:space="0" w:color="auto"/>
            </w:tcBorders>
            <w:shd w:val="clear" w:color="auto" w:fill="auto"/>
            <w:noWrap/>
            <w:vAlign w:val="bottom"/>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44" w:type="dxa"/>
            <w:tcBorders>
              <w:top w:val="nil"/>
              <w:left w:val="nil"/>
              <w:bottom w:val="single" w:sz="4" w:space="0" w:color="auto"/>
              <w:right w:val="single" w:sz="4" w:space="0" w:color="auto"/>
            </w:tcBorders>
            <w:shd w:val="clear" w:color="auto" w:fill="auto"/>
            <w:noWrap/>
            <w:vAlign w:val="bottom"/>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2404" w:type="dxa"/>
            <w:tcBorders>
              <w:top w:val="nil"/>
              <w:left w:val="nil"/>
              <w:bottom w:val="single" w:sz="4" w:space="0" w:color="auto"/>
              <w:right w:val="single" w:sz="4" w:space="0" w:color="auto"/>
            </w:tcBorders>
            <w:shd w:val="clear" w:color="auto" w:fill="auto"/>
            <w:noWrap/>
            <w:vAlign w:val="bottom"/>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bl>
    <w:p w:rsidR="00C02B77" w:rsidRPr="00364645" w:rsidRDefault="00C02B77" w:rsidP="00DE6A09">
      <w:pPr>
        <w:tabs>
          <w:tab w:val="left" w:pos="3600"/>
        </w:tabs>
        <w:spacing w:after="0"/>
        <w:rPr>
          <w:rFonts w:ascii="Arial" w:hAnsi="Arial"/>
          <w:sz w:val="20"/>
        </w:rPr>
      </w:pPr>
      <w:r w:rsidRPr="00364645">
        <w:rPr>
          <w:rFonts w:ascii="Arial" w:hAnsi="Arial"/>
          <w:sz w:val="20"/>
          <w:u w:val="single"/>
        </w:rPr>
        <w:t>Severity of AE:</w:t>
      </w:r>
      <w:r w:rsidRPr="00364645">
        <w:rPr>
          <w:rFonts w:ascii="Arial" w:hAnsi="Arial"/>
          <w:sz w:val="20"/>
        </w:rPr>
        <w:tab/>
      </w:r>
      <w:r w:rsidRPr="00364645">
        <w:rPr>
          <w:rFonts w:ascii="Arial" w:hAnsi="Arial"/>
          <w:sz w:val="20"/>
          <w:u w:val="single"/>
        </w:rPr>
        <w:t>Relatedness to Intervention:</w:t>
      </w:r>
    </w:p>
    <w:p w:rsidR="00C02B77" w:rsidRPr="00364645" w:rsidRDefault="00C02B77" w:rsidP="00DE6A09">
      <w:pPr>
        <w:tabs>
          <w:tab w:val="left" w:pos="3600"/>
        </w:tabs>
        <w:spacing w:after="0"/>
        <w:rPr>
          <w:rFonts w:ascii="Arial" w:hAnsi="Arial"/>
          <w:sz w:val="20"/>
        </w:rPr>
      </w:pPr>
      <w:r w:rsidRPr="00364645">
        <w:rPr>
          <w:rFonts w:ascii="Arial" w:hAnsi="Arial"/>
          <w:sz w:val="20"/>
        </w:rPr>
        <w:t>1 = Mild</w:t>
      </w:r>
      <w:r w:rsidRPr="00364645">
        <w:rPr>
          <w:rFonts w:ascii="Arial" w:hAnsi="Arial"/>
          <w:sz w:val="20"/>
        </w:rPr>
        <w:tab/>
        <w:t>0 = Definitely unrelated</w:t>
      </w:r>
    </w:p>
    <w:p w:rsidR="00C02B77" w:rsidRPr="00364645" w:rsidRDefault="005A3790" w:rsidP="00DE6A09">
      <w:pPr>
        <w:tabs>
          <w:tab w:val="left" w:pos="3600"/>
        </w:tabs>
        <w:spacing w:after="0"/>
        <w:rPr>
          <w:rFonts w:ascii="Arial" w:hAnsi="Arial"/>
          <w:sz w:val="20"/>
        </w:rPr>
      </w:pPr>
      <w:r>
        <w:rPr>
          <w:rFonts w:ascii="Arial" w:hAnsi="Arial"/>
          <w:sz w:val="20"/>
        </w:rPr>
        <w:t>2 = Moderate</w:t>
      </w:r>
      <w:r>
        <w:rPr>
          <w:rFonts w:ascii="Arial" w:hAnsi="Arial"/>
          <w:sz w:val="20"/>
        </w:rPr>
        <w:tab/>
        <w:t>1 = Unlikely</w:t>
      </w:r>
    </w:p>
    <w:p w:rsidR="00C02B77" w:rsidRPr="00364645" w:rsidRDefault="00C02B77" w:rsidP="00DE6A09">
      <w:pPr>
        <w:tabs>
          <w:tab w:val="left" w:pos="3600"/>
        </w:tabs>
        <w:spacing w:after="0"/>
        <w:rPr>
          <w:rFonts w:ascii="Arial" w:hAnsi="Arial"/>
          <w:sz w:val="20"/>
        </w:rPr>
      </w:pPr>
      <w:r w:rsidRPr="00364645">
        <w:rPr>
          <w:rFonts w:ascii="Arial" w:hAnsi="Arial"/>
          <w:sz w:val="20"/>
        </w:rPr>
        <w:t>3 = Severe</w:t>
      </w:r>
      <w:r w:rsidRPr="00364645">
        <w:rPr>
          <w:rFonts w:ascii="Arial" w:hAnsi="Arial"/>
          <w:sz w:val="20"/>
        </w:rPr>
        <w:tab/>
        <w:t xml:space="preserve">2 = Possibly </w:t>
      </w:r>
      <w:r w:rsidR="00576E1C" w:rsidRPr="00364645">
        <w:rPr>
          <w:rFonts w:ascii="Arial" w:hAnsi="Arial"/>
          <w:sz w:val="20"/>
        </w:rPr>
        <w:t>related</w:t>
      </w:r>
    </w:p>
    <w:p w:rsidR="00C02B77" w:rsidRPr="00364645" w:rsidRDefault="00C02B77" w:rsidP="00DE6A09">
      <w:pPr>
        <w:tabs>
          <w:tab w:val="left" w:pos="3600"/>
        </w:tabs>
        <w:spacing w:after="0"/>
        <w:rPr>
          <w:rFonts w:ascii="Arial" w:hAnsi="Arial"/>
          <w:sz w:val="20"/>
        </w:rPr>
      </w:pPr>
      <w:r w:rsidRPr="00364645">
        <w:rPr>
          <w:rFonts w:ascii="Arial" w:hAnsi="Arial"/>
          <w:sz w:val="20"/>
        </w:rPr>
        <w:t>4 = Life threatening or disabling</w:t>
      </w:r>
      <w:r w:rsidRPr="00364645">
        <w:rPr>
          <w:rFonts w:ascii="Arial" w:hAnsi="Arial"/>
          <w:sz w:val="20"/>
        </w:rPr>
        <w:tab/>
        <w:t xml:space="preserve">3 = Probably </w:t>
      </w:r>
      <w:r w:rsidR="00576E1C" w:rsidRPr="00364645">
        <w:rPr>
          <w:rFonts w:ascii="Arial" w:hAnsi="Arial"/>
          <w:sz w:val="20"/>
        </w:rPr>
        <w:t>related</w:t>
      </w:r>
    </w:p>
    <w:p w:rsidR="00C02B77" w:rsidRPr="00364645" w:rsidRDefault="00C02B77" w:rsidP="00586D67">
      <w:pPr>
        <w:tabs>
          <w:tab w:val="left" w:pos="3600"/>
        </w:tabs>
        <w:ind w:left="2880" w:firstLine="720"/>
        <w:rPr>
          <w:rFonts w:ascii="Arial" w:hAnsi="Arial"/>
          <w:sz w:val="20"/>
        </w:rPr>
      </w:pPr>
      <w:r w:rsidRPr="00364645">
        <w:rPr>
          <w:rFonts w:ascii="Arial" w:hAnsi="Arial"/>
          <w:sz w:val="20"/>
        </w:rPr>
        <w:t xml:space="preserve">4 = Definitely </w:t>
      </w:r>
      <w:r w:rsidR="00576E1C" w:rsidRPr="00364645">
        <w:rPr>
          <w:rFonts w:ascii="Arial" w:hAnsi="Arial"/>
          <w:sz w:val="20"/>
        </w:rPr>
        <w:t>related</w:t>
      </w:r>
    </w:p>
    <w:p w:rsidR="00C02B77" w:rsidRPr="00364645" w:rsidRDefault="00C02B77" w:rsidP="00DE6A09">
      <w:pPr>
        <w:spacing w:after="0"/>
        <w:rPr>
          <w:rFonts w:ascii="Arial" w:hAnsi="Arial"/>
          <w:sz w:val="20"/>
        </w:rPr>
      </w:pPr>
      <w:r w:rsidRPr="00364645">
        <w:rPr>
          <w:rFonts w:ascii="Arial" w:hAnsi="Arial"/>
          <w:sz w:val="20"/>
          <w:u w:val="single"/>
        </w:rPr>
        <w:t>Action Taken:</w:t>
      </w:r>
    </w:p>
    <w:p w:rsidR="00C02B77" w:rsidRPr="00364645" w:rsidRDefault="00586D67" w:rsidP="00DE6A09">
      <w:pPr>
        <w:tabs>
          <w:tab w:val="left" w:pos="3600"/>
        </w:tabs>
        <w:spacing w:after="0"/>
        <w:rPr>
          <w:rFonts w:ascii="Arial" w:hAnsi="Arial"/>
          <w:sz w:val="20"/>
        </w:rPr>
      </w:pPr>
      <w:r w:rsidRPr="00364645">
        <w:rPr>
          <w:rFonts w:ascii="Arial" w:hAnsi="Arial"/>
          <w:sz w:val="20"/>
        </w:rPr>
        <w:t>0 = None</w:t>
      </w:r>
      <w:r w:rsidRPr="00364645">
        <w:rPr>
          <w:rFonts w:ascii="Arial" w:hAnsi="Arial"/>
          <w:sz w:val="20"/>
        </w:rPr>
        <w:tab/>
      </w:r>
      <w:r w:rsidR="00C02B77" w:rsidRPr="00364645">
        <w:rPr>
          <w:rFonts w:ascii="Arial" w:hAnsi="Arial"/>
          <w:sz w:val="20"/>
          <w:u w:val="single"/>
        </w:rPr>
        <w:t>Outcome:</w:t>
      </w:r>
    </w:p>
    <w:p w:rsidR="00C02B77" w:rsidRPr="00364645" w:rsidRDefault="00C02B77" w:rsidP="00DE6A09">
      <w:pPr>
        <w:tabs>
          <w:tab w:val="left" w:pos="3600"/>
        </w:tabs>
        <w:spacing w:after="0"/>
        <w:rPr>
          <w:rFonts w:ascii="Arial" w:hAnsi="Arial"/>
          <w:sz w:val="20"/>
        </w:rPr>
      </w:pPr>
      <w:r w:rsidRPr="00364645">
        <w:rPr>
          <w:rFonts w:ascii="Arial" w:hAnsi="Arial"/>
          <w:sz w:val="20"/>
        </w:rPr>
        <w:t>1 = Dose modification</w:t>
      </w:r>
      <w:r w:rsidRPr="00364645">
        <w:rPr>
          <w:rFonts w:ascii="Arial" w:hAnsi="Arial"/>
          <w:sz w:val="20"/>
        </w:rPr>
        <w:tab/>
        <w:t>1 = Resolved</w:t>
      </w:r>
    </w:p>
    <w:p w:rsidR="00C02B77" w:rsidRPr="00364645" w:rsidRDefault="00C02B77" w:rsidP="00DE6A09">
      <w:pPr>
        <w:tabs>
          <w:tab w:val="left" w:pos="3600"/>
        </w:tabs>
        <w:spacing w:after="0"/>
        <w:rPr>
          <w:rFonts w:ascii="Arial" w:hAnsi="Arial"/>
          <w:sz w:val="20"/>
        </w:rPr>
      </w:pPr>
      <w:r w:rsidRPr="00364645">
        <w:rPr>
          <w:rFonts w:ascii="Arial" w:hAnsi="Arial"/>
          <w:sz w:val="20"/>
        </w:rPr>
        <w:t xml:space="preserve">2 = Medical intervention </w:t>
      </w:r>
      <w:r w:rsidRPr="00364645">
        <w:rPr>
          <w:rFonts w:ascii="Arial" w:hAnsi="Arial"/>
          <w:sz w:val="20"/>
        </w:rPr>
        <w:tab/>
        <w:t xml:space="preserve">2 = Recovered with minor </w:t>
      </w:r>
      <w:r w:rsidR="006529CD" w:rsidRPr="00364645">
        <w:rPr>
          <w:rFonts w:ascii="Arial" w:hAnsi="Arial"/>
          <w:sz w:val="20"/>
        </w:rPr>
        <w:t>sequelae</w:t>
      </w:r>
    </w:p>
    <w:p w:rsidR="00554D9B" w:rsidRPr="00364645" w:rsidRDefault="00C02B77" w:rsidP="00DE6A09">
      <w:pPr>
        <w:tabs>
          <w:tab w:val="left" w:pos="3600"/>
        </w:tabs>
        <w:spacing w:after="0"/>
        <w:ind w:left="360"/>
        <w:rPr>
          <w:rFonts w:ascii="Arial" w:hAnsi="Arial"/>
          <w:sz w:val="20"/>
        </w:rPr>
      </w:pPr>
      <w:r w:rsidRPr="00364645">
        <w:rPr>
          <w:rFonts w:ascii="Arial" w:hAnsi="Arial"/>
          <w:sz w:val="20"/>
        </w:rPr>
        <w:t>(specify in comments)</w:t>
      </w:r>
      <w:r w:rsidRPr="00364645">
        <w:rPr>
          <w:rFonts w:ascii="Arial" w:hAnsi="Arial"/>
          <w:sz w:val="20"/>
        </w:rPr>
        <w:tab/>
        <w:t xml:space="preserve">3 = Recovered with major </w:t>
      </w:r>
      <w:r w:rsidR="006529CD" w:rsidRPr="00364645">
        <w:rPr>
          <w:rFonts w:ascii="Arial" w:hAnsi="Arial"/>
          <w:sz w:val="20"/>
        </w:rPr>
        <w:t>sequelae</w:t>
      </w:r>
    </w:p>
    <w:p w:rsidR="00C02B77" w:rsidRPr="00364645" w:rsidRDefault="00C02B77" w:rsidP="00DE6A09">
      <w:pPr>
        <w:tabs>
          <w:tab w:val="left" w:pos="3600"/>
        </w:tabs>
        <w:spacing w:after="0"/>
        <w:rPr>
          <w:rFonts w:ascii="Arial" w:hAnsi="Arial"/>
          <w:sz w:val="20"/>
        </w:rPr>
      </w:pPr>
      <w:r w:rsidRPr="00364645">
        <w:rPr>
          <w:rFonts w:ascii="Arial" w:hAnsi="Arial"/>
          <w:sz w:val="20"/>
        </w:rPr>
        <w:t>3 = Hospitalization</w:t>
      </w:r>
      <w:r w:rsidRPr="00364645">
        <w:rPr>
          <w:rFonts w:ascii="Arial" w:hAnsi="Arial"/>
          <w:sz w:val="20"/>
        </w:rPr>
        <w:tab/>
        <w:t>4 = Continuing treatment</w:t>
      </w:r>
    </w:p>
    <w:p w:rsidR="00C02B77" w:rsidRPr="00364645" w:rsidRDefault="00C02B77" w:rsidP="00DE6A09">
      <w:pPr>
        <w:tabs>
          <w:tab w:val="left" w:pos="3600"/>
        </w:tabs>
        <w:spacing w:after="0"/>
        <w:rPr>
          <w:rFonts w:ascii="Arial" w:hAnsi="Arial"/>
          <w:sz w:val="20"/>
        </w:rPr>
      </w:pPr>
      <w:r w:rsidRPr="00364645">
        <w:rPr>
          <w:rFonts w:ascii="Arial" w:hAnsi="Arial"/>
          <w:sz w:val="20"/>
        </w:rPr>
        <w:t>4 = Intervention discontinued</w:t>
      </w:r>
      <w:r w:rsidRPr="00364645">
        <w:rPr>
          <w:rFonts w:ascii="Arial" w:hAnsi="Arial"/>
          <w:sz w:val="20"/>
        </w:rPr>
        <w:tab/>
        <w:t>5 = Condition worsening</w:t>
      </w:r>
    </w:p>
    <w:p w:rsidR="00C02B77" w:rsidRPr="00364645" w:rsidRDefault="00C02B77" w:rsidP="00586D67">
      <w:pPr>
        <w:tabs>
          <w:tab w:val="left" w:pos="3600"/>
        </w:tabs>
        <w:rPr>
          <w:rFonts w:ascii="Arial" w:hAnsi="Arial"/>
          <w:sz w:val="20"/>
        </w:rPr>
      </w:pPr>
      <w:r w:rsidRPr="00364645">
        <w:rPr>
          <w:rFonts w:ascii="Arial" w:hAnsi="Arial"/>
          <w:sz w:val="20"/>
        </w:rPr>
        <w:t>5 = Other</w:t>
      </w:r>
      <w:r w:rsidRPr="00364645">
        <w:rPr>
          <w:rFonts w:ascii="Arial" w:hAnsi="Arial"/>
          <w:sz w:val="20"/>
        </w:rPr>
        <w:tab/>
        <w:t>6 = Patient death**</w:t>
      </w:r>
    </w:p>
    <w:p w:rsidR="00C02B77" w:rsidRPr="00364645" w:rsidRDefault="00C02B77" w:rsidP="00C02B77">
      <w:pPr>
        <w:rPr>
          <w:rFonts w:ascii="Arial" w:hAnsi="Arial"/>
          <w:sz w:val="20"/>
        </w:rPr>
      </w:pPr>
      <w:r w:rsidRPr="00364645">
        <w:rPr>
          <w:rFonts w:ascii="Arial" w:hAnsi="Arial"/>
          <w:sz w:val="20"/>
        </w:rPr>
        <w:t>**Provide further details regarding all reported serious AEs and deaths in the SAE and Subject Deaths tables listed at the end of this section.</w:t>
      </w:r>
    </w:p>
    <w:p w:rsidR="00364645" w:rsidRDefault="00364645">
      <w:pPr>
        <w:spacing w:after="0"/>
        <w:rPr>
          <w:b/>
          <w:sz w:val="28"/>
          <w:szCs w:val="28"/>
        </w:rPr>
      </w:pPr>
      <w:r>
        <w:br w:type="page"/>
      </w:r>
    </w:p>
    <w:p w:rsidR="00C02B77" w:rsidRPr="00C84D8D" w:rsidRDefault="00C02B77" w:rsidP="00586D67">
      <w:pPr>
        <w:pStyle w:val="TableTitle"/>
        <w:rPr>
          <w:rFonts w:ascii="Arial" w:hAnsi="Arial" w:cs="Arial"/>
        </w:rPr>
      </w:pPr>
      <w:r w:rsidRPr="00C84D8D">
        <w:rPr>
          <w:rFonts w:ascii="Arial" w:hAnsi="Arial" w:cs="Arial"/>
        </w:rPr>
        <w:lastRenderedPageBreak/>
        <w:t>Table 5. Frequency of Specific Symptoms</w:t>
      </w:r>
    </w:p>
    <w:tbl>
      <w:tblPr>
        <w:tblW w:w="4941" w:type="pct"/>
        <w:tblInd w:w="95" w:type="dxa"/>
        <w:tblLayout w:type="fixed"/>
        <w:tblLook w:val="04A0" w:firstRow="1" w:lastRow="0" w:firstColumn="1" w:lastColumn="0" w:noHBand="0" w:noVBand="1"/>
      </w:tblPr>
      <w:tblGrid>
        <w:gridCol w:w="6673"/>
        <w:gridCol w:w="1395"/>
        <w:gridCol w:w="1395"/>
      </w:tblGrid>
      <w:tr w:rsidR="00C02B77" w:rsidRPr="00192B91" w:rsidTr="005A3790">
        <w:trPr>
          <w:cantSplit/>
          <w:trHeight w:val="300"/>
          <w:tblHeader/>
        </w:trPr>
        <w:tc>
          <w:tcPr>
            <w:tcW w:w="6673" w:type="dxa"/>
            <w:tcBorders>
              <w:top w:val="single" w:sz="4" w:space="0" w:color="auto"/>
              <w:left w:val="single" w:sz="4" w:space="0" w:color="auto"/>
              <w:bottom w:val="single" w:sz="4" w:space="0" w:color="auto"/>
              <w:right w:val="single" w:sz="4" w:space="0" w:color="auto"/>
            </w:tcBorders>
            <w:shd w:val="clear" w:color="000000" w:fill="DBEEF3"/>
            <w:vAlign w:val="bottom"/>
          </w:tcPr>
          <w:p w:rsidR="00C02B77" w:rsidRPr="00192B91" w:rsidRDefault="00C02B77" w:rsidP="005A3790">
            <w:pPr>
              <w:spacing w:after="0"/>
              <w:jc w:val="center"/>
              <w:rPr>
                <w:rFonts w:ascii="Arial Narrow" w:hAnsi="Arial Narrow"/>
                <w:color w:val="000000"/>
                <w:sz w:val="18"/>
                <w:szCs w:val="18"/>
              </w:rPr>
            </w:pPr>
            <w:r>
              <w:rPr>
                <w:rFonts w:ascii="Arial Narrow" w:hAnsi="Arial Narrow"/>
                <w:color w:val="000000"/>
                <w:sz w:val="18"/>
                <w:szCs w:val="18"/>
              </w:rPr>
              <w:t>Symptoms</w:t>
            </w:r>
          </w:p>
        </w:tc>
        <w:tc>
          <w:tcPr>
            <w:tcW w:w="1395" w:type="dxa"/>
            <w:tcBorders>
              <w:top w:val="single" w:sz="4" w:space="0" w:color="auto"/>
              <w:left w:val="nil"/>
              <w:bottom w:val="single" w:sz="4" w:space="0" w:color="auto"/>
              <w:right w:val="single" w:sz="4" w:space="0" w:color="auto"/>
            </w:tcBorders>
            <w:shd w:val="clear" w:color="000000" w:fill="DBEEF3"/>
            <w:vAlign w:val="bottom"/>
          </w:tcPr>
          <w:p w:rsidR="00C02B77" w:rsidRDefault="00C02B77" w:rsidP="005A3790">
            <w:pPr>
              <w:spacing w:after="0"/>
              <w:jc w:val="center"/>
              <w:rPr>
                <w:rFonts w:ascii="Arial Narrow" w:hAnsi="Arial Narrow"/>
                <w:color w:val="000000"/>
                <w:sz w:val="18"/>
                <w:szCs w:val="18"/>
              </w:rPr>
            </w:pPr>
            <w:r>
              <w:rPr>
                <w:rFonts w:ascii="Arial Narrow" w:hAnsi="Arial Narrow"/>
                <w:color w:val="000000"/>
                <w:sz w:val="18"/>
                <w:szCs w:val="18"/>
              </w:rPr>
              <w:t>AE Code</w:t>
            </w:r>
          </w:p>
          <w:p w:rsidR="00C02B77" w:rsidRDefault="00C02B77" w:rsidP="005A3790">
            <w:pPr>
              <w:spacing w:after="0"/>
              <w:jc w:val="center"/>
              <w:rPr>
                <w:rFonts w:ascii="Arial Narrow" w:hAnsi="Arial Narrow"/>
                <w:color w:val="000000"/>
                <w:sz w:val="18"/>
                <w:szCs w:val="18"/>
              </w:rPr>
            </w:pPr>
            <w:r>
              <w:rPr>
                <w:rFonts w:ascii="Arial Narrow" w:hAnsi="Arial Narrow"/>
                <w:color w:val="000000"/>
                <w:sz w:val="18"/>
                <w:szCs w:val="18"/>
              </w:rPr>
              <w:t>(MedRA, CTCAE)</w:t>
            </w:r>
          </w:p>
        </w:tc>
        <w:tc>
          <w:tcPr>
            <w:tcW w:w="1395"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C02B77" w:rsidRPr="00192B91" w:rsidRDefault="00C02B77" w:rsidP="005A3790">
            <w:pPr>
              <w:spacing w:after="0"/>
              <w:jc w:val="center"/>
              <w:rPr>
                <w:rFonts w:ascii="Arial Narrow" w:hAnsi="Arial Narrow"/>
                <w:color w:val="000000"/>
                <w:sz w:val="18"/>
                <w:szCs w:val="18"/>
              </w:rPr>
            </w:pPr>
            <w:r>
              <w:rPr>
                <w:rFonts w:ascii="Arial Narrow" w:hAnsi="Arial Narrow"/>
                <w:color w:val="000000"/>
                <w:sz w:val="18"/>
                <w:szCs w:val="18"/>
              </w:rPr>
              <w:t>N%</w:t>
            </w:r>
          </w:p>
        </w:tc>
      </w:tr>
      <w:tr w:rsidR="00C02B77" w:rsidRPr="00192B91" w:rsidTr="005A3790">
        <w:trPr>
          <w:cantSplit/>
          <w:trHeight w:val="288"/>
        </w:trPr>
        <w:tc>
          <w:tcPr>
            <w:tcW w:w="6673" w:type="dxa"/>
            <w:tcBorders>
              <w:top w:val="nil"/>
              <w:left w:val="single" w:sz="4" w:space="0" w:color="auto"/>
              <w:bottom w:val="single" w:sz="4" w:space="0" w:color="auto"/>
              <w:right w:val="single" w:sz="4" w:space="0" w:color="auto"/>
            </w:tcBorders>
          </w:tcPr>
          <w:p w:rsidR="00C02B77" w:rsidRPr="00192B91" w:rsidRDefault="00C02B77" w:rsidP="005A3790">
            <w:pPr>
              <w:spacing w:after="0"/>
              <w:rPr>
                <w:rFonts w:ascii="Arial Narrow" w:hAnsi="Arial Narrow"/>
                <w:color w:val="000000"/>
                <w:sz w:val="18"/>
                <w:szCs w:val="18"/>
              </w:rPr>
            </w:pPr>
            <w:r>
              <w:rPr>
                <w:rFonts w:ascii="Arial Narrow" w:hAnsi="Arial Narrow"/>
                <w:color w:val="000000"/>
                <w:sz w:val="18"/>
                <w:szCs w:val="18"/>
              </w:rPr>
              <w:t>Fatigue</w:t>
            </w:r>
          </w:p>
        </w:tc>
        <w:tc>
          <w:tcPr>
            <w:tcW w:w="1395" w:type="dxa"/>
            <w:tcBorders>
              <w:top w:val="single" w:sz="4" w:space="0" w:color="auto"/>
              <w:left w:val="nil"/>
              <w:bottom w:val="single" w:sz="4" w:space="0" w:color="auto"/>
              <w:right w:val="single" w:sz="4" w:space="0" w:color="auto"/>
            </w:tcBorders>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395"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r w:rsidR="00C02B77" w:rsidRPr="00192B91" w:rsidTr="005A3790">
        <w:trPr>
          <w:cantSplit/>
          <w:trHeight w:val="288"/>
        </w:trPr>
        <w:tc>
          <w:tcPr>
            <w:tcW w:w="6673" w:type="dxa"/>
            <w:tcBorders>
              <w:top w:val="nil"/>
              <w:left w:val="single" w:sz="4" w:space="0" w:color="auto"/>
              <w:bottom w:val="single" w:sz="4" w:space="0" w:color="auto"/>
              <w:right w:val="single" w:sz="4" w:space="0" w:color="auto"/>
            </w:tcBorders>
          </w:tcPr>
          <w:p w:rsidR="00C02B77" w:rsidRPr="00192B91" w:rsidRDefault="00C02B77" w:rsidP="005A3790">
            <w:pPr>
              <w:spacing w:after="0"/>
              <w:rPr>
                <w:rFonts w:ascii="Arial Narrow" w:hAnsi="Arial Narrow"/>
                <w:color w:val="000000"/>
                <w:sz w:val="18"/>
                <w:szCs w:val="18"/>
              </w:rPr>
            </w:pPr>
            <w:r>
              <w:rPr>
                <w:rFonts w:ascii="Arial Narrow" w:hAnsi="Arial Narrow"/>
                <w:color w:val="000000"/>
                <w:sz w:val="18"/>
                <w:szCs w:val="18"/>
              </w:rPr>
              <w:t>Malaise</w:t>
            </w:r>
          </w:p>
        </w:tc>
        <w:tc>
          <w:tcPr>
            <w:tcW w:w="1395" w:type="dxa"/>
            <w:tcBorders>
              <w:top w:val="single" w:sz="4" w:space="0" w:color="auto"/>
              <w:left w:val="nil"/>
              <w:bottom w:val="single" w:sz="4" w:space="0" w:color="auto"/>
              <w:right w:val="single" w:sz="4" w:space="0" w:color="auto"/>
            </w:tcBorders>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395"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r w:rsidR="00C02B77" w:rsidRPr="00192B91" w:rsidTr="005A3790">
        <w:trPr>
          <w:cantSplit/>
          <w:trHeight w:val="288"/>
        </w:trPr>
        <w:tc>
          <w:tcPr>
            <w:tcW w:w="6673" w:type="dxa"/>
            <w:tcBorders>
              <w:top w:val="nil"/>
              <w:left w:val="single" w:sz="4" w:space="0" w:color="auto"/>
              <w:bottom w:val="single" w:sz="4" w:space="0" w:color="auto"/>
              <w:right w:val="single" w:sz="4" w:space="0" w:color="auto"/>
            </w:tcBorders>
          </w:tcPr>
          <w:p w:rsidR="00C02B77" w:rsidRPr="00192B91" w:rsidRDefault="00C02B77" w:rsidP="005A3790">
            <w:pPr>
              <w:spacing w:after="0"/>
              <w:rPr>
                <w:rFonts w:ascii="Arial Narrow" w:hAnsi="Arial Narrow"/>
                <w:color w:val="000000"/>
                <w:sz w:val="18"/>
                <w:szCs w:val="18"/>
              </w:rPr>
            </w:pPr>
            <w:r>
              <w:rPr>
                <w:rFonts w:ascii="Arial Narrow" w:hAnsi="Arial Narrow"/>
                <w:color w:val="000000"/>
                <w:sz w:val="18"/>
                <w:szCs w:val="18"/>
              </w:rPr>
              <w:t>Nausea</w:t>
            </w:r>
          </w:p>
        </w:tc>
        <w:tc>
          <w:tcPr>
            <w:tcW w:w="1395" w:type="dxa"/>
            <w:tcBorders>
              <w:top w:val="single" w:sz="4" w:space="0" w:color="auto"/>
              <w:left w:val="nil"/>
              <w:bottom w:val="single" w:sz="4" w:space="0" w:color="auto"/>
              <w:right w:val="single" w:sz="4" w:space="0" w:color="auto"/>
            </w:tcBorders>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395"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r w:rsidR="00C02B77" w:rsidRPr="00192B91" w:rsidTr="005A3790">
        <w:trPr>
          <w:cantSplit/>
          <w:trHeight w:val="288"/>
        </w:trPr>
        <w:tc>
          <w:tcPr>
            <w:tcW w:w="6673" w:type="dxa"/>
            <w:tcBorders>
              <w:top w:val="nil"/>
              <w:left w:val="single" w:sz="4" w:space="0" w:color="auto"/>
              <w:bottom w:val="single" w:sz="4" w:space="0" w:color="auto"/>
              <w:right w:val="single" w:sz="4" w:space="0" w:color="auto"/>
            </w:tcBorders>
          </w:tcPr>
          <w:p w:rsidR="00C02B77" w:rsidRDefault="00C02B77" w:rsidP="005A3790">
            <w:pPr>
              <w:spacing w:after="0"/>
              <w:rPr>
                <w:rFonts w:ascii="Arial Narrow" w:hAnsi="Arial Narrow"/>
                <w:color w:val="000000"/>
                <w:sz w:val="18"/>
                <w:szCs w:val="18"/>
              </w:rPr>
            </w:pPr>
            <w:r>
              <w:rPr>
                <w:rFonts w:ascii="Arial Narrow" w:hAnsi="Arial Narrow"/>
                <w:color w:val="000000"/>
                <w:sz w:val="18"/>
                <w:szCs w:val="18"/>
              </w:rPr>
              <w:t>Dizziness</w:t>
            </w:r>
          </w:p>
        </w:tc>
        <w:tc>
          <w:tcPr>
            <w:tcW w:w="1395" w:type="dxa"/>
            <w:tcBorders>
              <w:top w:val="single" w:sz="4" w:space="0" w:color="auto"/>
              <w:left w:val="nil"/>
              <w:bottom w:val="single" w:sz="4" w:space="0" w:color="auto"/>
              <w:right w:val="single" w:sz="4" w:space="0" w:color="auto"/>
            </w:tcBorders>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395"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r w:rsidR="00C02B77" w:rsidRPr="00192B91" w:rsidTr="005A3790">
        <w:trPr>
          <w:cantSplit/>
          <w:trHeight w:val="288"/>
        </w:trPr>
        <w:tc>
          <w:tcPr>
            <w:tcW w:w="6673" w:type="dxa"/>
            <w:tcBorders>
              <w:top w:val="nil"/>
              <w:left w:val="single" w:sz="4" w:space="0" w:color="auto"/>
              <w:bottom w:val="single" w:sz="4" w:space="0" w:color="auto"/>
              <w:right w:val="single" w:sz="4" w:space="0" w:color="auto"/>
            </w:tcBorders>
          </w:tcPr>
          <w:p w:rsidR="00C02B77" w:rsidRDefault="00C02B77" w:rsidP="005A3790">
            <w:pPr>
              <w:spacing w:after="0"/>
              <w:rPr>
                <w:rFonts w:ascii="Arial Narrow" w:hAnsi="Arial Narrow"/>
                <w:color w:val="000000"/>
                <w:sz w:val="18"/>
                <w:szCs w:val="18"/>
              </w:rPr>
            </w:pPr>
            <w:r>
              <w:rPr>
                <w:rFonts w:ascii="Arial Narrow" w:hAnsi="Arial Narrow"/>
                <w:color w:val="000000"/>
                <w:sz w:val="18"/>
                <w:szCs w:val="18"/>
              </w:rPr>
              <w:t>Muscle Aches</w:t>
            </w:r>
          </w:p>
        </w:tc>
        <w:tc>
          <w:tcPr>
            <w:tcW w:w="1395" w:type="dxa"/>
            <w:tcBorders>
              <w:top w:val="single" w:sz="4" w:space="0" w:color="auto"/>
              <w:left w:val="nil"/>
              <w:bottom w:val="single" w:sz="4" w:space="0" w:color="auto"/>
              <w:right w:val="single" w:sz="4" w:space="0" w:color="auto"/>
            </w:tcBorders>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395"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bl>
    <w:p w:rsidR="005A3790" w:rsidRDefault="005A3790" w:rsidP="005A3790"/>
    <w:p w:rsidR="00C02B77" w:rsidRPr="00C84D8D" w:rsidRDefault="00C02B77" w:rsidP="00DE6A09">
      <w:pPr>
        <w:pStyle w:val="TableTitle"/>
        <w:keepNext/>
        <w:keepLines/>
        <w:rPr>
          <w:rFonts w:ascii="Arial" w:hAnsi="Arial" w:cs="Arial"/>
        </w:rPr>
      </w:pPr>
      <w:r w:rsidRPr="00C84D8D">
        <w:rPr>
          <w:rFonts w:ascii="Arial" w:hAnsi="Arial" w:cs="Arial"/>
        </w:rPr>
        <w:t>Table 6. Out</w:t>
      </w:r>
      <w:r w:rsidR="00A95C21" w:rsidRPr="00C84D8D">
        <w:rPr>
          <w:rFonts w:ascii="Arial" w:hAnsi="Arial" w:cs="Arial"/>
        </w:rPr>
        <w:t>-</w:t>
      </w:r>
      <w:r w:rsidRPr="00C84D8D">
        <w:rPr>
          <w:rFonts w:ascii="Arial" w:hAnsi="Arial" w:cs="Arial"/>
        </w:rPr>
        <w:t>of</w:t>
      </w:r>
      <w:r w:rsidR="00A95C21" w:rsidRPr="00C84D8D">
        <w:rPr>
          <w:rFonts w:ascii="Arial" w:hAnsi="Arial" w:cs="Arial"/>
        </w:rPr>
        <w:t>-</w:t>
      </w:r>
      <w:r w:rsidRPr="00C84D8D">
        <w:rPr>
          <w:rFonts w:ascii="Arial" w:hAnsi="Arial" w:cs="Arial"/>
        </w:rPr>
        <w:t>Range Laboratory Values</w:t>
      </w:r>
    </w:p>
    <w:tbl>
      <w:tblPr>
        <w:tblW w:w="5017" w:type="pct"/>
        <w:tblLayout w:type="fixed"/>
        <w:tblCellMar>
          <w:left w:w="58" w:type="dxa"/>
          <w:right w:w="58" w:type="dxa"/>
        </w:tblCellMar>
        <w:tblLook w:val="04A0" w:firstRow="1" w:lastRow="0" w:firstColumn="1" w:lastColumn="0" w:noHBand="0" w:noVBand="1"/>
      </w:tblPr>
      <w:tblGrid>
        <w:gridCol w:w="817"/>
        <w:gridCol w:w="541"/>
        <w:gridCol w:w="410"/>
        <w:gridCol w:w="569"/>
        <w:gridCol w:w="437"/>
        <w:gridCol w:w="669"/>
        <w:gridCol w:w="588"/>
        <w:gridCol w:w="852"/>
        <w:gridCol w:w="472"/>
        <w:gridCol w:w="488"/>
        <w:gridCol w:w="922"/>
        <w:gridCol w:w="752"/>
        <w:gridCol w:w="510"/>
        <w:gridCol w:w="503"/>
        <w:gridCol w:w="978"/>
      </w:tblGrid>
      <w:tr w:rsidR="00691BCA" w:rsidRPr="00192B91" w:rsidTr="005A3790">
        <w:trPr>
          <w:cantSplit/>
          <w:trHeight w:val="216"/>
          <w:tblHeader/>
        </w:trPr>
        <w:tc>
          <w:tcPr>
            <w:tcW w:w="817" w:type="dxa"/>
            <w:tcBorders>
              <w:top w:val="single" w:sz="4" w:space="0" w:color="auto"/>
              <w:left w:val="single" w:sz="4" w:space="0" w:color="auto"/>
              <w:bottom w:val="single" w:sz="4" w:space="0" w:color="auto"/>
              <w:right w:val="single" w:sz="4" w:space="0" w:color="auto"/>
            </w:tcBorders>
            <w:shd w:val="clear" w:color="000000" w:fill="DBEEF3"/>
            <w:vAlign w:val="bottom"/>
          </w:tcPr>
          <w:p w:rsidR="00C02B77" w:rsidRPr="00192B91" w:rsidRDefault="00C02B77" w:rsidP="005A3790">
            <w:pPr>
              <w:keepNext/>
              <w:keepLines/>
              <w:spacing w:after="0"/>
              <w:jc w:val="center"/>
              <w:rPr>
                <w:rFonts w:ascii="Arial Narrow" w:hAnsi="Arial Narrow"/>
                <w:color w:val="000000"/>
                <w:sz w:val="18"/>
                <w:szCs w:val="18"/>
              </w:rPr>
            </w:pPr>
            <w:r w:rsidRPr="004F375E">
              <w:rPr>
                <w:rFonts w:ascii="Arial Narrow" w:hAnsi="Arial Narrow"/>
                <w:color w:val="000000"/>
                <w:sz w:val="18"/>
                <w:szCs w:val="18"/>
              </w:rPr>
              <w:t xml:space="preserve">Pt </w:t>
            </w:r>
            <w:r>
              <w:rPr>
                <w:rFonts w:ascii="Arial Narrow" w:hAnsi="Arial Narrow"/>
                <w:color w:val="000000"/>
                <w:sz w:val="18"/>
                <w:szCs w:val="18"/>
              </w:rPr>
              <w:t>ID</w:t>
            </w:r>
          </w:p>
        </w:tc>
        <w:tc>
          <w:tcPr>
            <w:tcW w:w="541"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C02B77" w:rsidRPr="00192B91" w:rsidRDefault="00C02B77" w:rsidP="005A3790">
            <w:pPr>
              <w:keepNext/>
              <w:keepLines/>
              <w:spacing w:after="0"/>
              <w:jc w:val="center"/>
              <w:rPr>
                <w:rFonts w:ascii="Arial Narrow" w:hAnsi="Arial Narrow"/>
                <w:color w:val="000000"/>
                <w:sz w:val="18"/>
                <w:szCs w:val="18"/>
              </w:rPr>
            </w:pPr>
            <w:r>
              <w:rPr>
                <w:rFonts w:ascii="Arial Narrow" w:hAnsi="Arial Narrow"/>
                <w:color w:val="000000"/>
                <w:sz w:val="18"/>
                <w:szCs w:val="18"/>
              </w:rPr>
              <w:t>Visit #</w:t>
            </w:r>
          </w:p>
        </w:tc>
        <w:tc>
          <w:tcPr>
            <w:tcW w:w="410"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5A3790">
            <w:pPr>
              <w:keepNext/>
              <w:keepLines/>
              <w:spacing w:after="0"/>
              <w:jc w:val="center"/>
              <w:rPr>
                <w:rFonts w:ascii="Arial Narrow" w:hAnsi="Arial Narrow"/>
                <w:color w:val="000000"/>
                <w:sz w:val="18"/>
                <w:szCs w:val="18"/>
              </w:rPr>
            </w:pPr>
            <w:r>
              <w:rPr>
                <w:rFonts w:ascii="Arial Narrow" w:hAnsi="Arial Narrow"/>
                <w:color w:val="000000"/>
                <w:sz w:val="18"/>
                <w:szCs w:val="18"/>
              </w:rPr>
              <w:t>HCT</w:t>
            </w:r>
          </w:p>
        </w:tc>
        <w:tc>
          <w:tcPr>
            <w:tcW w:w="569"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5A3790">
            <w:pPr>
              <w:keepNext/>
              <w:keepLines/>
              <w:spacing w:after="0"/>
              <w:jc w:val="center"/>
              <w:rPr>
                <w:rFonts w:ascii="Arial Narrow" w:hAnsi="Arial Narrow"/>
                <w:color w:val="000000"/>
                <w:sz w:val="18"/>
                <w:szCs w:val="18"/>
              </w:rPr>
            </w:pPr>
            <w:r>
              <w:rPr>
                <w:rFonts w:ascii="Arial Narrow" w:hAnsi="Arial Narrow"/>
                <w:color w:val="000000"/>
                <w:sz w:val="18"/>
                <w:szCs w:val="18"/>
              </w:rPr>
              <w:t>WBC</w:t>
            </w:r>
          </w:p>
        </w:tc>
        <w:tc>
          <w:tcPr>
            <w:tcW w:w="437"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5A3790">
            <w:pPr>
              <w:keepNext/>
              <w:keepLines/>
              <w:spacing w:after="0"/>
              <w:jc w:val="center"/>
              <w:rPr>
                <w:rFonts w:ascii="Arial Narrow" w:hAnsi="Arial Narrow"/>
                <w:color w:val="000000"/>
                <w:sz w:val="18"/>
                <w:szCs w:val="18"/>
              </w:rPr>
            </w:pPr>
            <w:r>
              <w:rPr>
                <w:rFonts w:ascii="Arial Narrow" w:hAnsi="Arial Narrow"/>
                <w:color w:val="000000"/>
                <w:sz w:val="18"/>
                <w:szCs w:val="18"/>
              </w:rPr>
              <w:t>PLT</w:t>
            </w:r>
          </w:p>
        </w:tc>
        <w:tc>
          <w:tcPr>
            <w:tcW w:w="669"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5A3790">
            <w:pPr>
              <w:keepNext/>
              <w:keepLines/>
              <w:spacing w:after="0"/>
              <w:jc w:val="center"/>
              <w:rPr>
                <w:rFonts w:ascii="Arial Narrow" w:hAnsi="Arial Narrow"/>
                <w:color w:val="000000"/>
                <w:sz w:val="18"/>
                <w:szCs w:val="18"/>
              </w:rPr>
            </w:pPr>
            <w:r>
              <w:rPr>
                <w:rFonts w:ascii="Arial Narrow" w:hAnsi="Arial Narrow"/>
                <w:color w:val="000000"/>
                <w:sz w:val="18"/>
                <w:szCs w:val="18"/>
              </w:rPr>
              <w:t>Protein</w:t>
            </w:r>
          </w:p>
        </w:tc>
        <w:tc>
          <w:tcPr>
            <w:tcW w:w="588"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5A3790">
            <w:pPr>
              <w:keepNext/>
              <w:keepLines/>
              <w:spacing w:after="0"/>
              <w:jc w:val="center"/>
              <w:rPr>
                <w:rFonts w:ascii="Arial Narrow" w:hAnsi="Arial Narrow"/>
                <w:color w:val="000000"/>
                <w:sz w:val="18"/>
                <w:szCs w:val="18"/>
              </w:rPr>
            </w:pPr>
            <w:r>
              <w:rPr>
                <w:rFonts w:ascii="Arial Narrow" w:hAnsi="Arial Narrow"/>
                <w:color w:val="000000"/>
                <w:sz w:val="18"/>
                <w:szCs w:val="18"/>
              </w:rPr>
              <w:t>Urine RBC</w:t>
            </w:r>
          </w:p>
        </w:tc>
        <w:tc>
          <w:tcPr>
            <w:tcW w:w="852" w:type="dxa"/>
            <w:tcBorders>
              <w:top w:val="single" w:sz="4" w:space="0" w:color="auto"/>
              <w:left w:val="nil"/>
              <w:bottom w:val="single" w:sz="4" w:space="0" w:color="auto"/>
              <w:right w:val="single" w:sz="4" w:space="0" w:color="auto"/>
            </w:tcBorders>
            <w:shd w:val="clear" w:color="000000" w:fill="DBEEF3"/>
            <w:vAlign w:val="bottom"/>
          </w:tcPr>
          <w:p w:rsidR="00C02B77" w:rsidRPr="00192B91" w:rsidRDefault="00C02B77" w:rsidP="005A3790">
            <w:pPr>
              <w:keepNext/>
              <w:keepLines/>
              <w:spacing w:after="0"/>
              <w:jc w:val="center"/>
              <w:rPr>
                <w:rFonts w:ascii="Arial Narrow" w:hAnsi="Arial Narrow"/>
                <w:color w:val="000000"/>
                <w:sz w:val="18"/>
                <w:szCs w:val="18"/>
              </w:rPr>
            </w:pPr>
            <w:r>
              <w:rPr>
                <w:rFonts w:ascii="Arial Narrow" w:hAnsi="Arial Narrow"/>
                <w:color w:val="000000"/>
                <w:sz w:val="18"/>
                <w:szCs w:val="18"/>
              </w:rPr>
              <w:t>Creatinine</w:t>
            </w:r>
          </w:p>
        </w:tc>
        <w:tc>
          <w:tcPr>
            <w:tcW w:w="472" w:type="dxa"/>
            <w:tcBorders>
              <w:top w:val="single" w:sz="4" w:space="0" w:color="auto"/>
              <w:left w:val="nil"/>
              <w:bottom w:val="single" w:sz="4" w:space="0" w:color="auto"/>
              <w:right w:val="single" w:sz="4" w:space="0" w:color="auto"/>
            </w:tcBorders>
            <w:shd w:val="clear" w:color="000000" w:fill="DBEEF3"/>
            <w:vAlign w:val="bottom"/>
          </w:tcPr>
          <w:p w:rsidR="00C02B77" w:rsidRPr="00192B91" w:rsidRDefault="00C02B77" w:rsidP="005A3790">
            <w:pPr>
              <w:keepNext/>
              <w:keepLines/>
              <w:spacing w:after="0"/>
              <w:jc w:val="center"/>
              <w:rPr>
                <w:rFonts w:ascii="Arial Narrow" w:hAnsi="Arial Narrow"/>
                <w:color w:val="000000"/>
                <w:sz w:val="18"/>
                <w:szCs w:val="18"/>
              </w:rPr>
            </w:pPr>
            <w:r>
              <w:rPr>
                <w:rFonts w:ascii="Arial Narrow" w:hAnsi="Arial Narrow"/>
                <w:color w:val="000000"/>
                <w:sz w:val="18"/>
                <w:szCs w:val="18"/>
              </w:rPr>
              <w:t>ALT</w:t>
            </w:r>
          </w:p>
        </w:tc>
        <w:tc>
          <w:tcPr>
            <w:tcW w:w="488" w:type="dxa"/>
            <w:tcBorders>
              <w:top w:val="single" w:sz="4" w:space="0" w:color="auto"/>
              <w:left w:val="nil"/>
              <w:bottom w:val="single" w:sz="4" w:space="0" w:color="auto"/>
              <w:right w:val="single" w:sz="4" w:space="0" w:color="auto"/>
            </w:tcBorders>
            <w:shd w:val="clear" w:color="000000" w:fill="DBEEF3"/>
            <w:vAlign w:val="bottom"/>
          </w:tcPr>
          <w:p w:rsidR="00C02B77" w:rsidRPr="00192B91" w:rsidRDefault="00C02B77" w:rsidP="005A3790">
            <w:pPr>
              <w:keepNext/>
              <w:keepLines/>
              <w:spacing w:after="0"/>
              <w:jc w:val="center"/>
              <w:rPr>
                <w:rFonts w:ascii="Arial Narrow" w:hAnsi="Arial Narrow"/>
                <w:color w:val="000000"/>
                <w:sz w:val="18"/>
                <w:szCs w:val="18"/>
              </w:rPr>
            </w:pPr>
            <w:r>
              <w:rPr>
                <w:rFonts w:ascii="Arial Narrow" w:hAnsi="Arial Narrow"/>
                <w:color w:val="000000"/>
                <w:sz w:val="18"/>
                <w:szCs w:val="18"/>
              </w:rPr>
              <w:t>AST</w:t>
            </w:r>
          </w:p>
        </w:tc>
        <w:tc>
          <w:tcPr>
            <w:tcW w:w="922" w:type="dxa"/>
            <w:tcBorders>
              <w:top w:val="single" w:sz="4" w:space="0" w:color="auto"/>
              <w:left w:val="nil"/>
              <w:bottom w:val="single" w:sz="4" w:space="0" w:color="auto"/>
              <w:right w:val="single" w:sz="4" w:space="0" w:color="auto"/>
            </w:tcBorders>
            <w:shd w:val="clear" w:color="000000" w:fill="DBEEF3"/>
            <w:vAlign w:val="bottom"/>
          </w:tcPr>
          <w:p w:rsidR="00C02B77" w:rsidRPr="00192B91" w:rsidRDefault="00C02B77" w:rsidP="005A3790">
            <w:pPr>
              <w:keepNext/>
              <w:keepLines/>
              <w:spacing w:after="0"/>
              <w:jc w:val="center"/>
              <w:rPr>
                <w:rFonts w:ascii="Arial Narrow" w:hAnsi="Arial Narrow"/>
                <w:color w:val="000000"/>
                <w:sz w:val="18"/>
                <w:szCs w:val="18"/>
              </w:rPr>
            </w:pPr>
            <w:r>
              <w:rPr>
                <w:rFonts w:ascii="Arial Narrow" w:hAnsi="Arial Narrow"/>
                <w:color w:val="000000"/>
                <w:sz w:val="18"/>
                <w:szCs w:val="18"/>
              </w:rPr>
              <w:t>Cholesterol</w:t>
            </w:r>
          </w:p>
        </w:tc>
        <w:tc>
          <w:tcPr>
            <w:tcW w:w="752" w:type="dxa"/>
            <w:tcBorders>
              <w:top w:val="single" w:sz="4" w:space="0" w:color="auto"/>
              <w:left w:val="nil"/>
              <w:bottom w:val="single" w:sz="4" w:space="0" w:color="auto"/>
              <w:right w:val="single" w:sz="4" w:space="0" w:color="auto"/>
            </w:tcBorders>
            <w:shd w:val="clear" w:color="000000" w:fill="DBEEF3"/>
            <w:vAlign w:val="bottom"/>
          </w:tcPr>
          <w:p w:rsidR="00C02B77" w:rsidRPr="00192B91" w:rsidRDefault="00C02B77" w:rsidP="005A3790">
            <w:pPr>
              <w:keepNext/>
              <w:keepLines/>
              <w:spacing w:after="0"/>
              <w:jc w:val="center"/>
              <w:rPr>
                <w:rFonts w:ascii="Arial Narrow" w:hAnsi="Arial Narrow"/>
                <w:color w:val="000000"/>
                <w:sz w:val="18"/>
                <w:szCs w:val="18"/>
              </w:rPr>
            </w:pPr>
            <w:r>
              <w:rPr>
                <w:rFonts w:ascii="Arial Narrow" w:hAnsi="Arial Narrow"/>
                <w:color w:val="000000"/>
                <w:sz w:val="18"/>
                <w:szCs w:val="18"/>
              </w:rPr>
              <w:t>Amylase</w:t>
            </w:r>
          </w:p>
        </w:tc>
        <w:tc>
          <w:tcPr>
            <w:tcW w:w="510" w:type="dxa"/>
            <w:tcBorders>
              <w:top w:val="single" w:sz="4" w:space="0" w:color="auto"/>
              <w:left w:val="nil"/>
              <w:bottom w:val="single" w:sz="4" w:space="0" w:color="auto"/>
              <w:right w:val="single" w:sz="4" w:space="0" w:color="auto"/>
            </w:tcBorders>
            <w:shd w:val="clear" w:color="000000" w:fill="DBEEF3"/>
            <w:vAlign w:val="bottom"/>
          </w:tcPr>
          <w:p w:rsidR="00C02B77" w:rsidRPr="00192B91" w:rsidRDefault="00C02B77" w:rsidP="005A3790">
            <w:pPr>
              <w:keepNext/>
              <w:keepLines/>
              <w:spacing w:after="0"/>
              <w:jc w:val="center"/>
              <w:rPr>
                <w:rFonts w:ascii="Arial Narrow" w:hAnsi="Arial Narrow"/>
                <w:color w:val="000000"/>
                <w:sz w:val="18"/>
                <w:szCs w:val="18"/>
              </w:rPr>
            </w:pPr>
            <w:r>
              <w:rPr>
                <w:rFonts w:ascii="Arial Narrow" w:hAnsi="Arial Narrow"/>
                <w:color w:val="000000"/>
                <w:sz w:val="18"/>
                <w:szCs w:val="18"/>
              </w:rPr>
              <w:t>BUN</w:t>
            </w:r>
          </w:p>
        </w:tc>
        <w:tc>
          <w:tcPr>
            <w:tcW w:w="503" w:type="dxa"/>
            <w:tcBorders>
              <w:top w:val="single" w:sz="4" w:space="0" w:color="auto"/>
              <w:left w:val="nil"/>
              <w:bottom w:val="single" w:sz="4" w:space="0" w:color="auto"/>
              <w:right w:val="single" w:sz="4" w:space="0" w:color="auto"/>
            </w:tcBorders>
            <w:shd w:val="clear" w:color="000000" w:fill="DBEEF3"/>
            <w:vAlign w:val="bottom"/>
          </w:tcPr>
          <w:p w:rsidR="00C02B77" w:rsidRDefault="00C02B77" w:rsidP="005A3790">
            <w:pPr>
              <w:keepNext/>
              <w:keepLines/>
              <w:spacing w:after="0"/>
              <w:jc w:val="center"/>
              <w:rPr>
                <w:rFonts w:ascii="Arial Narrow" w:hAnsi="Arial Narrow"/>
                <w:color w:val="000000"/>
                <w:sz w:val="18"/>
                <w:szCs w:val="18"/>
              </w:rPr>
            </w:pPr>
            <w:r>
              <w:rPr>
                <w:rFonts w:ascii="Arial Narrow" w:hAnsi="Arial Narrow"/>
                <w:color w:val="000000"/>
                <w:sz w:val="18"/>
                <w:szCs w:val="18"/>
              </w:rPr>
              <w:t>CPK</w:t>
            </w:r>
          </w:p>
        </w:tc>
        <w:tc>
          <w:tcPr>
            <w:tcW w:w="978" w:type="dxa"/>
            <w:tcBorders>
              <w:top w:val="single" w:sz="4" w:space="0" w:color="auto"/>
              <w:left w:val="nil"/>
              <w:bottom w:val="single" w:sz="4" w:space="0" w:color="auto"/>
              <w:right w:val="single" w:sz="4" w:space="0" w:color="auto"/>
            </w:tcBorders>
            <w:shd w:val="clear" w:color="000000" w:fill="DBEEF3"/>
            <w:vAlign w:val="bottom"/>
          </w:tcPr>
          <w:p w:rsidR="00C02B77" w:rsidRDefault="00C02B77" w:rsidP="005A3790">
            <w:pPr>
              <w:keepNext/>
              <w:keepLines/>
              <w:spacing w:after="0"/>
              <w:jc w:val="center"/>
              <w:rPr>
                <w:rFonts w:ascii="Arial Narrow" w:hAnsi="Arial Narrow"/>
                <w:color w:val="000000"/>
                <w:sz w:val="18"/>
                <w:szCs w:val="18"/>
              </w:rPr>
            </w:pPr>
            <w:r>
              <w:rPr>
                <w:rFonts w:ascii="Arial Narrow" w:hAnsi="Arial Narrow"/>
                <w:color w:val="000000"/>
                <w:sz w:val="18"/>
                <w:szCs w:val="18"/>
              </w:rPr>
              <w:t>Related to Intervention</w:t>
            </w:r>
          </w:p>
        </w:tc>
      </w:tr>
      <w:tr w:rsidR="00691BCA" w:rsidRPr="00192B91" w:rsidTr="005A3790">
        <w:trPr>
          <w:cantSplit/>
          <w:trHeight w:val="288"/>
        </w:trPr>
        <w:tc>
          <w:tcPr>
            <w:tcW w:w="817" w:type="dxa"/>
            <w:tcBorders>
              <w:top w:val="nil"/>
              <w:left w:val="single" w:sz="4" w:space="0" w:color="auto"/>
              <w:bottom w:val="single" w:sz="4" w:space="0" w:color="auto"/>
              <w:right w:val="single" w:sz="4" w:space="0" w:color="auto"/>
            </w:tcBorders>
          </w:tcPr>
          <w:p w:rsidR="00C02B77" w:rsidRPr="00192B91" w:rsidRDefault="00C02B77" w:rsidP="005A3790">
            <w:pPr>
              <w:keepNext/>
              <w:keepLines/>
              <w:spacing w:after="0"/>
              <w:jc w:val="right"/>
              <w:rPr>
                <w:rFonts w:ascii="Arial Narrow" w:hAnsi="Arial Narrow"/>
                <w:color w:val="000000"/>
                <w:sz w:val="18"/>
                <w:szCs w:val="18"/>
              </w:rPr>
            </w:pPr>
            <w:r w:rsidRPr="004F375E">
              <w:rPr>
                <w:rFonts w:ascii="Arial Narrow" w:hAnsi="Arial Narrow"/>
                <w:color w:val="000000"/>
                <w:sz w:val="18"/>
                <w:szCs w:val="18"/>
              </w:rPr>
              <w:t>Subj001</w:t>
            </w:r>
          </w:p>
        </w:tc>
        <w:tc>
          <w:tcPr>
            <w:tcW w:w="541"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410"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69"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437"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669"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88"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52"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472"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488"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922"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752"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10"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03"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978"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r>
      <w:tr w:rsidR="00691BCA" w:rsidRPr="00192B91" w:rsidTr="005A3790">
        <w:trPr>
          <w:cantSplit/>
          <w:trHeight w:val="288"/>
        </w:trPr>
        <w:tc>
          <w:tcPr>
            <w:tcW w:w="817" w:type="dxa"/>
            <w:tcBorders>
              <w:top w:val="nil"/>
              <w:left w:val="single" w:sz="4" w:space="0" w:color="auto"/>
              <w:bottom w:val="single" w:sz="4" w:space="0" w:color="auto"/>
              <w:right w:val="single" w:sz="4" w:space="0" w:color="auto"/>
            </w:tcBorders>
          </w:tcPr>
          <w:p w:rsidR="00C02B77" w:rsidRPr="00192B91" w:rsidRDefault="00C02B77" w:rsidP="005A3790">
            <w:pPr>
              <w:keepNext/>
              <w:keepLines/>
              <w:spacing w:after="0"/>
              <w:jc w:val="right"/>
              <w:rPr>
                <w:rFonts w:ascii="Arial Narrow" w:hAnsi="Arial Narrow"/>
                <w:color w:val="000000"/>
                <w:sz w:val="18"/>
                <w:szCs w:val="18"/>
              </w:rPr>
            </w:pPr>
            <w:r w:rsidRPr="004F375E">
              <w:rPr>
                <w:rFonts w:ascii="Arial Narrow" w:hAnsi="Arial Narrow"/>
                <w:color w:val="000000"/>
                <w:sz w:val="18"/>
                <w:szCs w:val="18"/>
              </w:rPr>
              <w:t>Subj002</w:t>
            </w:r>
          </w:p>
        </w:tc>
        <w:tc>
          <w:tcPr>
            <w:tcW w:w="541"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410"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69"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437"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669"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88"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52"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472"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488"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922"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752"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10"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03"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978"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r>
      <w:tr w:rsidR="00691BCA" w:rsidRPr="00192B91" w:rsidTr="005A3790">
        <w:trPr>
          <w:cantSplit/>
          <w:trHeight w:val="288"/>
        </w:trPr>
        <w:tc>
          <w:tcPr>
            <w:tcW w:w="817" w:type="dxa"/>
            <w:tcBorders>
              <w:top w:val="nil"/>
              <w:left w:val="single" w:sz="4" w:space="0" w:color="auto"/>
              <w:bottom w:val="single" w:sz="4" w:space="0" w:color="auto"/>
              <w:right w:val="single" w:sz="4" w:space="0" w:color="auto"/>
            </w:tcBorders>
          </w:tcPr>
          <w:p w:rsidR="00C02B77" w:rsidRPr="00192B91" w:rsidRDefault="00C02B77" w:rsidP="005A3790">
            <w:pPr>
              <w:keepNext/>
              <w:keepLines/>
              <w:spacing w:after="0"/>
              <w:jc w:val="right"/>
              <w:rPr>
                <w:rFonts w:ascii="Arial Narrow" w:hAnsi="Arial Narrow"/>
                <w:color w:val="000000"/>
                <w:sz w:val="18"/>
                <w:szCs w:val="18"/>
              </w:rPr>
            </w:pPr>
            <w:r>
              <w:rPr>
                <w:rFonts w:ascii="Arial Narrow" w:hAnsi="Arial Narrow"/>
                <w:color w:val="000000"/>
                <w:sz w:val="18"/>
                <w:szCs w:val="18"/>
              </w:rPr>
              <w:t>Subj003</w:t>
            </w:r>
          </w:p>
        </w:tc>
        <w:tc>
          <w:tcPr>
            <w:tcW w:w="541"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410"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69"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437"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669"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88"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52"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472"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488"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922"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752"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10"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03"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978"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r>
      <w:tr w:rsidR="00691BCA" w:rsidRPr="00192B91" w:rsidTr="005A3790">
        <w:trPr>
          <w:cantSplit/>
          <w:trHeight w:val="288"/>
        </w:trPr>
        <w:tc>
          <w:tcPr>
            <w:tcW w:w="817" w:type="dxa"/>
            <w:tcBorders>
              <w:top w:val="nil"/>
              <w:left w:val="single" w:sz="4" w:space="0" w:color="auto"/>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41"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410"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69"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437"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669"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88"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52"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472"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488"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922"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752"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10"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503"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978" w:type="dxa"/>
            <w:tcBorders>
              <w:top w:val="nil"/>
              <w:left w:val="nil"/>
              <w:bottom w:val="single" w:sz="4" w:space="0" w:color="auto"/>
              <w:right w:val="single" w:sz="4" w:space="0" w:color="auto"/>
            </w:tcBorders>
          </w:tcPr>
          <w:p w:rsidR="00C02B77" w:rsidRPr="00192B91" w:rsidRDefault="005A3790" w:rsidP="005A3790">
            <w:pPr>
              <w:keepNext/>
              <w:keepLines/>
              <w:spacing w:after="0"/>
              <w:jc w:val="right"/>
              <w:rPr>
                <w:rFonts w:ascii="Arial Narrow" w:hAnsi="Arial Narrow"/>
                <w:color w:val="000000"/>
                <w:sz w:val="18"/>
                <w:szCs w:val="18"/>
              </w:rPr>
            </w:pPr>
            <w:r>
              <w:rPr>
                <w:rFonts w:ascii="Arial Narrow" w:hAnsi="Arial Narrow"/>
                <w:color w:val="000000"/>
                <w:sz w:val="18"/>
                <w:szCs w:val="18"/>
              </w:rPr>
              <w:t xml:space="preserve">  </w:t>
            </w:r>
          </w:p>
        </w:tc>
      </w:tr>
    </w:tbl>
    <w:p w:rsidR="0008662A" w:rsidRDefault="00C02B77" w:rsidP="005A3790">
      <w:pPr>
        <w:keepNext/>
        <w:keepLines/>
        <w:spacing w:after="0"/>
        <w:rPr>
          <w:rFonts w:ascii="Arial" w:hAnsi="Arial"/>
          <w:sz w:val="20"/>
        </w:rPr>
      </w:pPr>
      <w:r w:rsidRPr="00364645">
        <w:rPr>
          <w:rFonts w:ascii="Arial" w:hAnsi="Arial"/>
          <w:sz w:val="20"/>
        </w:rPr>
        <w:t>*If the study is collecting data on patient</w:t>
      </w:r>
      <w:r w:rsidR="009E27FA" w:rsidRPr="00364645">
        <w:rPr>
          <w:rFonts w:ascii="Arial" w:hAnsi="Arial"/>
          <w:sz w:val="20"/>
        </w:rPr>
        <w:t>-</w:t>
      </w:r>
      <w:r w:rsidRPr="00364645">
        <w:rPr>
          <w:rFonts w:ascii="Arial" w:hAnsi="Arial"/>
          <w:sz w:val="20"/>
        </w:rPr>
        <w:t>reported outcomes or other assessments, which should be regularly assessed with safety data during the study, a similar table listing out</w:t>
      </w:r>
      <w:r w:rsidR="009E27FA" w:rsidRPr="00364645">
        <w:rPr>
          <w:rFonts w:ascii="Arial" w:hAnsi="Arial"/>
          <w:sz w:val="20"/>
        </w:rPr>
        <w:t>-</w:t>
      </w:r>
      <w:r w:rsidRPr="00364645">
        <w:rPr>
          <w:rFonts w:ascii="Arial" w:hAnsi="Arial"/>
          <w:sz w:val="20"/>
        </w:rPr>
        <w:t>of</w:t>
      </w:r>
      <w:r w:rsidR="009E27FA" w:rsidRPr="00364645">
        <w:rPr>
          <w:rFonts w:ascii="Arial" w:hAnsi="Arial"/>
          <w:sz w:val="20"/>
        </w:rPr>
        <w:t>-</w:t>
      </w:r>
      <w:r w:rsidRPr="00364645">
        <w:rPr>
          <w:rFonts w:ascii="Arial" w:hAnsi="Arial"/>
          <w:sz w:val="20"/>
        </w:rPr>
        <w:t xml:space="preserve">range values or scores can be generated for the </w:t>
      </w:r>
      <w:r w:rsidR="0069772E">
        <w:rPr>
          <w:rFonts w:ascii="Arial" w:hAnsi="Arial"/>
          <w:sz w:val="20"/>
        </w:rPr>
        <w:t>r</w:t>
      </w:r>
      <w:r w:rsidRPr="00364645">
        <w:rPr>
          <w:rFonts w:ascii="Arial" w:hAnsi="Arial"/>
          <w:sz w:val="20"/>
        </w:rPr>
        <w:t>eport.</w:t>
      </w:r>
    </w:p>
    <w:p w:rsidR="005A3790" w:rsidRDefault="005A3790" w:rsidP="005A3790"/>
    <w:p w:rsidR="00C02B77" w:rsidRPr="00C84D8D" w:rsidRDefault="00C02B77" w:rsidP="00586D67">
      <w:pPr>
        <w:pStyle w:val="TableTitle"/>
        <w:rPr>
          <w:rFonts w:ascii="Arial" w:hAnsi="Arial" w:cs="Arial"/>
        </w:rPr>
      </w:pPr>
      <w:r w:rsidRPr="00C84D8D">
        <w:rPr>
          <w:rFonts w:ascii="Arial" w:hAnsi="Arial" w:cs="Arial"/>
        </w:rPr>
        <w:t>Table 7. Serious Adverse Events</w:t>
      </w:r>
    </w:p>
    <w:tbl>
      <w:tblPr>
        <w:tblW w:w="9463" w:type="dxa"/>
        <w:tblInd w:w="95" w:type="dxa"/>
        <w:tblLook w:val="04A0" w:firstRow="1" w:lastRow="0" w:firstColumn="1" w:lastColumn="0" w:noHBand="0" w:noVBand="1"/>
      </w:tblPr>
      <w:tblGrid>
        <w:gridCol w:w="913"/>
        <w:gridCol w:w="653"/>
        <w:gridCol w:w="1010"/>
        <w:gridCol w:w="1071"/>
        <w:gridCol w:w="1289"/>
        <w:gridCol w:w="1170"/>
        <w:gridCol w:w="3357"/>
      </w:tblGrid>
      <w:tr w:rsidR="00C02B77" w:rsidRPr="00192B91" w:rsidTr="005A3790">
        <w:trPr>
          <w:cantSplit/>
          <w:trHeight w:val="216"/>
          <w:tblHeader/>
        </w:trPr>
        <w:tc>
          <w:tcPr>
            <w:tcW w:w="913" w:type="dxa"/>
            <w:tcBorders>
              <w:top w:val="single" w:sz="4" w:space="0" w:color="auto"/>
              <w:left w:val="single" w:sz="4" w:space="0" w:color="auto"/>
              <w:bottom w:val="single" w:sz="4" w:space="0" w:color="auto"/>
              <w:right w:val="single" w:sz="4" w:space="0" w:color="auto"/>
            </w:tcBorders>
            <w:shd w:val="clear" w:color="000000" w:fill="DBEEF3"/>
            <w:vAlign w:val="bottom"/>
          </w:tcPr>
          <w:p w:rsidR="00C02B77" w:rsidRPr="00192B91" w:rsidRDefault="00C02B77" w:rsidP="00364645">
            <w:pPr>
              <w:keepNext/>
              <w:keepLines/>
              <w:spacing w:after="0"/>
              <w:jc w:val="center"/>
              <w:rPr>
                <w:rFonts w:ascii="Arial Narrow" w:hAnsi="Arial Narrow"/>
                <w:color w:val="000000"/>
                <w:sz w:val="18"/>
                <w:szCs w:val="18"/>
              </w:rPr>
            </w:pPr>
            <w:r w:rsidRPr="004F375E">
              <w:rPr>
                <w:rFonts w:ascii="Arial Narrow" w:hAnsi="Arial Narrow"/>
                <w:color w:val="000000"/>
                <w:sz w:val="18"/>
                <w:szCs w:val="18"/>
              </w:rPr>
              <w:t>Pt Identifier</w:t>
            </w:r>
          </w:p>
        </w:tc>
        <w:tc>
          <w:tcPr>
            <w:tcW w:w="653"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C02B77" w:rsidRPr="00192B91" w:rsidRDefault="00C02B77" w:rsidP="00364645">
            <w:pPr>
              <w:keepNext/>
              <w:keepLines/>
              <w:spacing w:after="0"/>
              <w:jc w:val="center"/>
              <w:rPr>
                <w:rFonts w:ascii="Arial Narrow" w:hAnsi="Arial Narrow"/>
                <w:color w:val="000000"/>
                <w:sz w:val="18"/>
                <w:szCs w:val="18"/>
              </w:rPr>
            </w:pPr>
            <w:r>
              <w:rPr>
                <w:rFonts w:ascii="Arial Narrow" w:hAnsi="Arial Narrow"/>
                <w:color w:val="000000"/>
                <w:sz w:val="18"/>
                <w:szCs w:val="18"/>
              </w:rPr>
              <w:t>Age</w:t>
            </w:r>
          </w:p>
        </w:tc>
        <w:tc>
          <w:tcPr>
            <w:tcW w:w="1010"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364645">
            <w:pPr>
              <w:keepNext/>
              <w:keepLines/>
              <w:spacing w:after="0"/>
              <w:jc w:val="center"/>
              <w:rPr>
                <w:rFonts w:ascii="Arial Narrow" w:hAnsi="Arial Narrow"/>
                <w:color w:val="000000"/>
                <w:sz w:val="18"/>
                <w:szCs w:val="18"/>
              </w:rPr>
            </w:pPr>
            <w:r>
              <w:rPr>
                <w:rFonts w:ascii="Arial Narrow" w:hAnsi="Arial Narrow"/>
                <w:color w:val="000000"/>
                <w:sz w:val="18"/>
                <w:szCs w:val="18"/>
              </w:rPr>
              <w:t>Treatment Date</w:t>
            </w:r>
          </w:p>
        </w:tc>
        <w:tc>
          <w:tcPr>
            <w:tcW w:w="1071"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364645">
            <w:pPr>
              <w:keepNext/>
              <w:keepLines/>
              <w:spacing w:after="0"/>
              <w:jc w:val="center"/>
              <w:rPr>
                <w:rFonts w:ascii="Arial Narrow" w:hAnsi="Arial Narrow"/>
                <w:color w:val="000000"/>
                <w:sz w:val="18"/>
                <w:szCs w:val="18"/>
              </w:rPr>
            </w:pPr>
            <w:r>
              <w:rPr>
                <w:rFonts w:ascii="Arial Narrow" w:hAnsi="Arial Narrow"/>
                <w:color w:val="000000"/>
                <w:sz w:val="18"/>
                <w:szCs w:val="18"/>
              </w:rPr>
              <w:t>SAE</w:t>
            </w:r>
          </w:p>
        </w:tc>
        <w:tc>
          <w:tcPr>
            <w:tcW w:w="1289"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364645">
            <w:pPr>
              <w:keepNext/>
              <w:keepLines/>
              <w:spacing w:after="0"/>
              <w:jc w:val="center"/>
              <w:rPr>
                <w:rFonts w:ascii="Arial Narrow" w:hAnsi="Arial Narrow"/>
                <w:color w:val="000000"/>
                <w:sz w:val="18"/>
                <w:szCs w:val="18"/>
              </w:rPr>
            </w:pPr>
            <w:r>
              <w:rPr>
                <w:rFonts w:ascii="Arial Narrow" w:hAnsi="Arial Narrow"/>
                <w:color w:val="000000"/>
                <w:sz w:val="18"/>
                <w:szCs w:val="18"/>
              </w:rPr>
              <w:t>SAE Date</w:t>
            </w:r>
          </w:p>
        </w:tc>
        <w:tc>
          <w:tcPr>
            <w:tcW w:w="1170"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364645">
            <w:pPr>
              <w:keepNext/>
              <w:keepLines/>
              <w:spacing w:after="0"/>
              <w:jc w:val="center"/>
              <w:rPr>
                <w:rFonts w:ascii="Arial Narrow" w:hAnsi="Arial Narrow"/>
                <w:color w:val="000000"/>
                <w:sz w:val="18"/>
                <w:szCs w:val="18"/>
              </w:rPr>
            </w:pPr>
            <w:r>
              <w:rPr>
                <w:rFonts w:ascii="Arial Narrow" w:hAnsi="Arial Narrow"/>
                <w:color w:val="000000"/>
                <w:sz w:val="18"/>
                <w:szCs w:val="18"/>
              </w:rPr>
              <w:t>Related to Intervention</w:t>
            </w:r>
          </w:p>
        </w:tc>
        <w:tc>
          <w:tcPr>
            <w:tcW w:w="3357"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364645">
            <w:pPr>
              <w:keepNext/>
              <w:keepLines/>
              <w:spacing w:after="0"/>
              <w:jc w:val="center"/>
              <w:rPr>
                <w:rFonts w:ascii="Arial Narrow" w:hAnsi="Arial Narrow"/>
                <w:color w:val="000000"/>
                <w:sz w:val="18"/>
                <w:szCs w:val="18"/>
              </w:rPr>
            </w:pPr>
            <w:r>
              <w:rPr>
                <w:rFonts w:ascii="Arial Narrow" w:hAnsi="Arial Narrow"/>
                <w:color w:val="000000"/>
                <w:sz w:val="18"/>
                <w:szCs w:val="18"/>
              </w:rPr>
              <w:t>Description of Actions and Outcomes (e.g., hospitalization, withdrawn from study)</w:t>
            </w:r>
          </w:p>
        </w:tc>
      </w:tr>
      <w:tr w:rsidR="00C02B77" w:rsidRPr="00192B91" w:rsidTr="005A3790">
        <w:trPr>
          <w:cantSplit/>
          <w:trHeight w:val="288"/>
        </w:trPr>
        <w:tc>
          <w:tcPr>
            <w:tcW w:w="913" w:type="dxa"/>
            <w:tcBorders>
              <w:top w:val="nil"/>
              <w:left w:val="single" w:sz="4" w:space="0" w:color="auto"/>
              <w:bottom w:val="single" w:sz="4" w:space="0" w:color="auto"/>
              <w:right w:val="single" w:sz="4" w:space="0" w:color="auto"/>
            </w:tcBorders>
          </w:tcPr>
          <w:p w:rsidR="00C02B77" w:rsidRPr="00192B91" w:rsidRDefault="00C02B77" w:rsidP="005A3790">
            <w:pPr>
              <w:spacing w:after="0"/>
              <w:jc w:val="right"/>
              <w:rPr>
                <w:rFonts w:ascii="Arial Narrow" w:hAnsi="Arial Narrow"/>
                <w:color w:val="000000"/>
                <w:sz w:val="18"/>
                <w:szCs w:val="18"/>
              </w:rPr>
            </w:pPr>
            <w:r w:rsidRPr="004F375E">
              <w:rPr>
                <w:rFonts w:ascii="Arial Narrow" w:hAnsi="Arial Narrow"/>
                <w:color w:val="000000"/>
                <w:sz w:val="18"/>
                <w:szCs w:val="18"/>
              </w:rPr>
              <w:t>Subj001</w:t>
            </w:r>
          </w:p>
        </w:tc>
        <w:tc>
          <w:tcPr>
            <w:tcW w:w="653"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010"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071"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289"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170"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3357"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r w:rsidR="00C02B77" w:rsidRPr="00192B91" w:rsidTr="005A3790">
        <w:trPr>
          <w:cantSplit/>
          <w:trHeight w:val="288"/>
        </w:trPr>
        <w:tc>
          <w:tcPr>
            <w:tcW w:w="913" w:type="dxa"/>
            <w:tcBorders>
              <w:top w:val="nil"/>
              <w:left w:val="single" w:sz="4" w:space="0" w:color="auto"/>
              <w:bottom w:val="single" w:sz="4" w:space="0" w:color="auto"/>
              <w:right w:val="single" w:sz="4" w:space="0" w:color="auto"/>
            </w:tcBorders>
          </w:tcPr>
          <w:p w:rsidR="00C02B77" w:rsidRPr="00192B91" w:rsidRDefault="00C02B77" w:rsidP="005A3790">
            <w:pPr>
              <w:spacing w:after="0"/>
              <w:jc w:val="right"/>
              <w:rPr>
                <w:rFonts w:ascii="Arial Narrow" w:hAnsi="Arial Narrow"/>
                <w:color w:val="000000"/>
                <w:sz w:val="18"/>
                <w:szCs w:val="18"/>
              </w:rPr>
            </w:pPr>
            <w:r w:rsidRPr="004F375E">
              <w:rPr>
                <w:rFonts w:ascii="Arial Narrow" w:hAnsi="Arial Narrow"/>
                <w:color w:val="000000"/>
                <w:sz w:val="18"/>
                <w:szCs w:val="18"/>
              </w:rPr>
              <w:t>Subj002</w:t>
            </w:r>
          </w:p>
        </w:tc>
        <w:tc>
          <w:tcPr>
            <w:tcW w:w="653"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010"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071"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289"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170"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3357"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r w:rsidR="00C02B77" w:rsidRPr="00192B91" w:rsidTr="005A3790">
        <w:trPr>
          <w:cantSplit/>
          <w:trHeight w:val="288"/>
        </w:trPr>
        <w:tc>
          <w:tcPr>
            <w:tcW w:w="913" w:type="dxa"/>
            <w:tcBorders>
              <w:top w:val="nil"/>
              <w:left w:val="single" w:sz="4" w:space="0" w:color="auto"/>
              <w:bottom w:val="single" w:sz="4" w:space="0" w:color="auto"/>
              <w:right w:val="single" w:sz="4" w:space="0" w:color="auto"/>
            </w:tcBorders>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Subj003</w:t>
            </w:r>
          </w:p>
        </w:tc>
        <w:tc>
          <w:tcPr>
            <w:tcW w:w="653"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010"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071"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289"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170"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3357"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r w:rsidR="00C02B77" w:rsidRPr="00192B91" w:rsidTr="005A3790">
        <w:trPr>
          <w:cantSplit/>
          <w:trHeight w:val="288"/>
        </w:trPr>
        <w:tc>
          <w:tcPr>
            <w:tcW w:w="913" w:type="dxa"/>
            <w:tcBorders>
              <w:top w:val="nil"/>
              <w:left w:val="single" w:sz="4" w:space="0" w:color="auto"/>
              <w:bottom w:val="single" w:sz="4" w:space="0" w:color="auto"/>
              <w:right w:val="single" w:sz="4" w:space="0" w:color="auto"/>
            </w:tcBorders>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653"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010"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071"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289"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170"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3357" w:type="dxa"/>
            <w:tcBorders>
              <w:top w:val="nil"/>
              <w:left w:val="nil"/>
              <w:bottom w:val="single" w:sz="4" w:space="0" w:color="auto"/>
              <w:right w:val="single" w:sz="4" w:space="0" w:color="auto"/>
            </w:tcBorders>
            <w:shd w:val="clear" w:color="auto" w:fill="auto"/>
            <w:noWrap/>
            <w:hideMark/>
          </w:tcPr>
          <w:p w:rsidR="00C02B77" w:rsidRPr="00192B91" w:rsidRDefault="005A3790"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bl>
    <w:p w:rsidR="005A3790" w:rsidRDefault="005A3790" w:rsidP="005A3790"/>
    <w:p w:rsidR="00C02B77" w:rsidRPr="00C84D8D" w:rsidRDefault="00C02B77" w:rsidP="00B477EC">
      <w:pPr>
        <w:pStyle w:val="TableTitle"/>
        <w:rPr>
          <w:rFonts w:ascii="Arial" w:hAnsi="Arial" w:cs="Arial"/>
        </w:rPr>
      </w:pPr>
      <w:r w:rsidRPr="00C84D8D">
        <w:rPr>
          <w:rFonts w:ascii="Arial" w:hAnsi="Arial" w:cs="Arial"/>
        </w:rPr>
        <w:t>Table 8. Subject Deaths</w:t>
      </w:r>
    </w:p>
    <w:tbl>
      <w:tblPr>
        <w:tblW w:w="9463" w:type="dxa"/>
        <w:tblInd w:w="95" w:type="dxa"/>
        <w:tblLook w:val="04A0" w:firstRow="1" w:lastRow="0" w:firstColumn="1" w:lastColumn="0" w:noHBand="0" w:noVBand="1"/>
      </w:tblPr>
      <w:tblGrid>
        <w:gridCol w:w="913"/>
        <w:gridCol w:w="856"/>
        <w:gridCol w:w="1225"/>
        <w:gridCol w:w="1069"/>
        <w:gridCol w:w="1890"/>
        <w:gridCol w:w="1170"/>
        <w:gridCol w:w="2340"/>
      </w:tblGrid>
      <w:tr w:rsidR="00C02B77" w:rsidRPr="00192B91" w:rsidTr="005A3790">
        <w:trPr>
          <w:cantSplit/>
          <w:trHeight w:val="300"/>
          <w:tblHeader/>
        </w:trPr>
        <w:tc>
          <w:tcPr>
            <w:tcW w:w="913" w:type="dxa"/>
            <w:tcBorders>
              <w:top w:val="single" w:sz="4" w:space="0" w:color="auto"/>
              <w:left w:val="single" w:sz="4" w:space="0" w:color="auto"/>
              <w:bottom w:val="single" w:sz="4" w:space="0" w:color="auto"/>
              <w:right w:val="single" w:sz="4" w:space="0" w:color="auto"/>
            </w:tcBorders>
            <w:shd w:val="clear" w:color="000000" w:fill="DBEEF3"/>
            <w:vAlign w:val="bottom"/>
          </w:tcPr>
          <w:p w:rsidR="00C02B77" w:rsidRPr="00192B91" w:rsidRDefault="00C02B77" w:rsidP="00B477EC">
            <w:pPr>
              <w:spacing w:after="0"/>
              <w:jc w:val="center"/>
              <w:rPr>
                <w:rFonts w:ascii="Arial Narrow" w:hAnsi="Arial Narrow"/>
                <w:color w:val="000000"/>
                <w:sz w:val="18"/>
                <w:szCs w:val="18"/>
              </w:rPr>
            </w:pPr>
            <w:r w:rsidRPr="004F375E">
              <w:rPr>
                <w:rFonts w:ascii="Arial Narrow" w:hAnsi="Arial Narrow"/>
                <w:color w:val="000000"/>
                <w:sz w:val="18"/>
                <w:szCs w:val="18"/>
              </w:rPr>
              <w:t>Pt Identifier</w:t>
            </w:r>
          </w:p>
        </w:tc>
        <w:tc>
          <w:tcPr>
            <w:tcW w:w="856"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C02B77" w:rsidRPr="00192B91" w:rsidRDefault="00C02B77" w:rsidP="00B477EC">
            <w:pPr>
              <w:spacing w:after="0"/>
              <w:jc w:val="center"/>
              <w:rPr>
                <w:rFonts w:ascii="Arial Narrow" w:hAnsi="Arial Narrow"/>
                <w:color w:val="000000"/>
                <w:sz w:val="18"/>
                <w:szCs w:val="18"/>
              </w:rPr>
            </w:pPr>
            <w:r>
              <w:rPr>
                <w:rFonts w:ascii="Arial Narrow" w:hAnsi="Arial Narrow"/>
                <w:color w:val="000000"/>
                <w:sz w:val="18"/>
                <w:szCs w:val="18"/>
              </w:rPr>
              <w:t>DOB</w:t>
            </w:r>
          </w:p>
        </w:tc>
        <w:tc>
          <w:tcPr>
            <w:tcW w:w="1225"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B477EC">
            <w:pPr>
              <w:spacing w:after="0"/>
              <w:jc w:val="center"/>
              <w:rPr>
                <w:rFonts w:ascii="Arial Narrow" w:hAnsi="Arial Narrow"/>
                <w:color w:val="000000"/>
                <w:sz w:val="18"/>
                <w:szCs w:val="18"/>
              </w:rPr>
            </w:pPr>
            <w:r>
              <w:rPr>
                <w:rFonts w:ascii="Arial Narrow" w:hAnsi="Arial Narrow"/>
                <w:color w:val="000000"/>
                <w:sz w:val="18"/>
                <w:szCs w:val="18"/>
              </w:rPr>
              <w:t>Date Enrolled</w:t>
            </w:r>
          </w:p>
        </w:tc>
        <w:tc>
          <w:tcPr>
            <w:tcW w:w="1069"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B477EC">
            <w:pPr>
              <w:spacing w:after="0"/>
              <w:jc w:val="center"/>
              <w:rPr>
                <w:rFonts w:ascii="Arial Narrow" w:hAnsi="Arial Narrow"/>
                <w:color w:val="000000"/>
                <w:sz w:val="18"/>
                <w:szCs w:val="18"/>
              </w:rPr>
            </w:pPr>
            <w:r>
              <w:rPr>
                <w:rFonts w:ascii="Arial Narrow" w:hAnsi="Arial Narrow"/>
                <w:color w:val="000000"/>
                <w:sz w:val="18"/>
                <w:szCs w:val="18"/>
              </w:rPr>
              <w:t>Treatment Date</w:t>
            </w:r>
          </w:p>
        </w:tc>
        <w:tc>
          <w:tcPr>
            <w:tcW w:w="1890"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B477EC">
            <w:pPr>
              <w:spacing w:after="0"/>
              <w:jc w:val="center"/>
              <w:rPr>
                <w:rFonts w:ascii="Arial Narrow" w:hAnsi="Arial Narrow"/>
                <w:color w:val="000000"/>
                <w:sz w:val="18"/>
                <w:szCs w:val="18"/>
              </w:rPr>
            </w:pPr>
            <w:r>
              <w:rPr>
                <w:rFonts w:ascii="Arial Narrow" w:hAnsi="Arial Narrow"/>
                <w:color w:val="000000"/>
                <w:sz w:val="18"/>
                <w:szCs w:val="18"/>
              </w:rPr>
              <w:t>Cause of Death</w:t>
            </w:r>
          </w:p>
        </w:tc>
        <w:tc>
          <w:tcPr>
            <w:tcW w:w="1170"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B477EC">
            <w:pPr>
              <w:spacing w:after="0"/>
              <w:jc w:val="center"/>
              <w:rPr>
                <w:rFonts w:ascii="Arial Narrow" w:hAnsi="Arial Narrow"/>
                <w:color w:val="000000"/>
                <w:sz w:val="18"/>
                <w:szCs w:val="18"/>
              </w:rPr>
            </w:pPr>
            <w:r>
              <w:rPr>
                <w:rFonts w:ascii="Arial Narrow" w:hAnsi="Arial Narrow"/>
                <w:color w:val="000000"/>
                <w:sz w:val="18"/>
                <w:szCs w:val="18"/>
              </w:rPr>
              <w:t>Date of Death</w:t>
            </w:r>
          </w:p>
        </w:tc>
        <w:tc>
          <w:tcPr>
            <w:tcW w:w="2340" w:type="dxa"/>
            <w:tcBorders>
              <w:top w:val="single" w:sz="4" w:space="0" w:color="auto"/>
              <w:left w:val="nil"/>
              <w:bottom w:val="single" w:sz="4" w:space="0" w:color="auto"/>
              <w:right w:val="single" w:sz="4" w:space="0" w:color="auto"/>
            </w:tcBorders>
            <w:shd w:val="clear" w:color="000000" w:fill="DBEEF3"/>
            <w:noWrap/>
            <w:vAlign w:val="bottom"/>
            <w:hideMark/>
          </w:tcPr>
          <w:p w:rsidR="00C02B77" w:rsidRPr="00192B91" w:rsidRDefault="00C02B77" w:rsidP="00B477EC">
            <w:pPr>
              <w:spacing w:after="0"/>
              <w:jc w:val="center"/>
              <w:rPr>
                <w:rFonts w:ascii="Arial Narrow" w:hAnsi="Arial Narrow"/>
                <w:color w:val="000000"/>
                <w:sz w:val="18"/>
                <w:szCs w:val="18"/>
              </w:rPr>
            </w:pPr>
            <w:r>
              <w:rPr>
                <w:rFonts w:ascii="Arial Narrow" w:hAnsi="Arial Narrow"/>
                <w:color w:val="000000"/>
                <w:sz w:val="18"/>
                <w:szCs w:val="18"/>
              </w:rPr>
              <w:t>Comments</w:t>
            </w:r>
          </w:p>
        </w:tc>
      </w:tr>
      <w:tr w:rsidR="00C02B77" w:rsidRPr="00192B91" w:rsidTr="005A3790">
        <w:trPr>
          <w:cantSplit/>
          <w:trHeight w:val="288"/>
        </w:trPr>
        <w:tc>
          <w:tcPr>
            <w:tcW w:w="913" w:type="dxa"/>
            <w:tcBorders>
              <w:top w:val="nil"/>
              <w:left w:val="single" w:sz="4" w:space="0" w:color="auto"/>
              <w:bottom w:val="single" w:sz="4" w:space="0" w:color="auto"/>
              <w:right w:val="single" w:sz="4" w:space="0" w:color="auto"/>
            </w:tcBorders>
          </w:tcPr>
          <w:p w:rsidR="00C02B77" w:rsidRPr="00192B91" w:rsidRDefault="00C02B77" w:rsidP="005A3790">
            <w:pPr>
              <w:spacing w:after="0"/>
              <w:jc w:val="right"/>
              <w:rPr>
                <w:rFonts w:ascii="Arial Narrow" w:hAnsi="Arial Narrow"/>
                <w:color w:val="000000"/>
                <w:sz w:val="18"/>
                <w:szCs w:val="18"/>
              </w:rPr>
            </w:pPr>
            <w:r w:rsidRPr="004F375E">
              <w:rPr>
                <w:rFonts w:ascii="Arial Narrow" w:hAnsi="Arial Narrow"/>
                <w:color w:val="000000"/>
                <w:sz w:val="18"/>
                <w:szCs w:val="18"/>
              </w:rPr>
              <w:t>Subj001</w:t>
            </w:r>
          </w:p>
        </w:tc>
        <w:tc>
          <w:tcPr>
            <w:tcW w:w="856"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225" w:type="dxa"/>
            <w:tcBorders>
              <w:top w:val="nil"/>
              <w:left w:val="nil"/>
              <w:bottom w:val="single" w:sz="4" w:space="0" w:color="auto"/>
              <w:right w:val="single" w:sz="4" w:space="0" w:color="auto"/>
            </w:tcBorders>
            <w:shd w:val="clear" w:color="auto" w:fill="auto"/>
            <w:noWrap/>
            <w:hideMark/>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08/02/2010</w:t>
            </w:r>
          </w:p>
        </w:tc>
        <w:tc>
          <w:tcPr>
            <w:tcW w:w="1069"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890"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170"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2340"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r w:rsidR="00C02B77" w:rsidRPr="00192B91" w:rsidTr="005A3790">
        <w:trPr>
          <w:cantSplit/>
          <w:trHeight w:val="288"/>
        </w:trPr>
        <w:tc>
          <w:tcPr>
            <w:tcW w:w="913" w:type="dxa"/>
            <w:tcBorders>
              <w:top w:val="nil"/>
              <w:left w:val="single" w:sz="4" w:space="0" w:color="auto"/>
              <w:bottom w:val="single" w:sz="4" w:space="0" w:color="auto"/>
              <w:right w:val="single" w:sz="4" w:space="0" w:color="auto"/>
            </w:tcBorders>
          </w:tcPr>
          <w:p w:rsidR="00C02B77" w:rsidRPr="00192B91" w:rsidRDefault="00C02B77" w:rsidP="005A3790">
            <w:pPr>
              <w:spacing w:after="0"/>
              <w:jc w:val="right"/>
              <w:rPr>
                <w:rFonts w:ascii="Arial Narrow" w:hAnsi="Arial Narrow"/>
                <w:color w:val="000000"/>
                <w:sz w:val="18"/>
                <w:szCs w:val="18"/>
              </w:rPr>
            </w:pPr>
            <w:r w:rsidRPr="004F375E">
              <w:rPr>
                <w:rFonts w:ascii="Arial Narrow" w:hAnsi="Arial Narrow"/>
                <w:color w:val="000000"/>
                <w:sz w:val="18"/>
                <w:szCs w:val="18"/>
              </w:rPr>
              <w:t>Subj002</w:t>
            </w:r>
          </w:p>
        </w:tc>
        <w:tc>
          <w:tcPr>
            <w:tcW w:w="856"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225" w:type="dxa"/>
            <w:tcBorders>
              <w:top w:val="nil"/>
              <w:left w:val="nil"/>
              <w:bottom w:val="single" w:sz="4" w:space="0" w:color="auto"/>
              <w:right w:val="single" w:sz="4" w:space="0" w:color="auto"/>
            </w:tcBorders>
            <w:shd w:val="clear" w:color="auto" w:fill="auto"/>
            <w:noWrap/>
            <w:hideMark/>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07/26/2010</w:t>
            </w:r>
          </w:p>
        </w:tc>
        <w:tc>
          <w:tcPr>
            <w:tcW w:w="1069"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890"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170"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2340"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r w:rsidR="00C02B77" w:rsidRPr="00192B91" w:rsidTr="005A3790">
        <w:trPr>
          <w:cantSplit/>
          <w:trHeight w:val="288"/>
        </w:trPr>
        <w:tc>
          <w:tcPr>
            <w:tcW w:w="913" w:type="dxa"/>
            <w:tcBorders>
              <w:top w:val="nil"/>
              <w:left w:val="single" w:sz="4" w:space="0" w:color="auto"/>
              <w:bottom w:val="single" w:sz="4" w:space="0" w:color="auto"/>
              <w:right w:val="single" w:sz="4" w:space="0" w:color="auto"/>
            </w:tcBorders>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Subj003</w:t>
            </w:r>
          </w:p>
        </w:tc>
        <w:tc>
          <w:tcPr>
            <w:tcW w:w="856"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225" w:type="dxa"/>
            <w:tcBorders>
              <w:top w:val="nil"/>
              <w:left w:val="nil"/>
              <w:bottom w:val="single" w:sz="4" w:space="0" w:color="auto"/>
              <w:right w:val="single" w:sz="4" w:space="0" w:color="auto"/>
            </w:tcBorders>
            <w:shd w:val="clear" w:color="auto" w:fill="auto"/>
            <w:noWrap/>
            <w:hideMark/>
          </w:tcPr>
          <w:p w:rsidR="00C02B77" w:rsidRPr="00192B91" w:rsidRDefault="00C02B77" w:rsidP="005A3790">
            <w:pPr>
              <w:spacing w:after="0"/>
              <w:jc w:val="right"/>
              <w:rPr>
                <w:rFonts w:ascii="Arial Narrow" w:hAnsi="Arial Narrow"/>
                <w:color w:val="000000"/>
                <w:sz w:val="18"/>
                <w:szCs w:val="18"/>
              </w:rPr>
            </w:pPr>
            <w:r>
              <w:rPr>
                <w:rFonts w:ascii="Arial Narrow" w:hAnsi="Arial Narrow"/>
                <w:color w:val="000000"/>
                <w:sz w:val="18"/>
                <w:szCs w:val="18"/>
              </w:rPr>
              <w:t>08/04/2010</w:t>
            </w:r>
          </w:p>
        </w:tc>
        <w:tc>
          <w:tcPr>
            <w:tcW w:w="1069"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890"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170"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2340"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r w:rsidR="00C02B77" w:rsidRPr="00192B91" w:rsidTr="005A3790">
        <w:trPr>
          <w:cantSplit/>
          <w:trHeight w:val="288"/>
        </w:trPr>
        <w:tc>
          <w:tcPr>
            <w:tcW w:w="913" w:type="dxa"/>
            <w:tcBorders>
              <w:top w:val="nil"/>
              <w:left w:val="single" w:sz="4" w:space="0" w:color="auto"/>
              <w:bottom w:val="single" w:sz="4" w:space="0" w:color="auto"/>
              <w:right w:val="single" w:sz="4" w:space="0" w:color="auto"/>
            </w:tcBorders>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856" w:type="dxa"/>
            <w:tcBorders>
              <w:top w:val="nil"/>
              <w:left w:val="single" w:sz="4" w:space="0" w:color="auto"/>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225"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069"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890"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1170"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c>
          <w:tcPr>
            <w:tcW w:w="2340" w:type="dxa"/>
            <w:tcBorders>
              <w:top w:val="nil"/>
              <w:left w:val="nil"/>
              <w:bottom w:val="single" w:sz="4" w:space="0" w:color="auto"/>
              <w:right w:val="single" w:sz="4" w:space="0" w:color="auto"/>
            </w:tcBorders>
            <w:shd w:val="clear" w:color="auto" w:fill="auto"/>
            <w:noWrap/>
            <w:hideMark/>
          </w:tcPr>
          <w:p w:rsidR="00C02B77" w:rsidRPr="00192B91" w:rsidRDefault="00671C66" w:rsidP="005A3790">
            <w:pPr>
              <w:spacing w:after="0"/>
              <w:jc w:val="right"/>
              <w:rPr>
                <w:rFonts w:ascii="Arial Narrow" w:hAnsi="Arial Narrow"/>
                <w:color w:val="000000"/>
                <w:sz w:val="18"/>
                <w:szCs w:val="18"/>
              </w:rPr>
            </w:pPr>
            <w:r>
              <w:rPr>
                <w:rFonts w:ascii="Arial Narrow" w:hAnsi="Arial Narrow"/>
                <w:color w:val="000000"/>
                <w:sz w:val="18"/>
                <w:szCs w:val="18"/>
              </w:rPr>
              <w:t xml:space="preserve">  </w:t>
            </w:r>
          </w:p>
        </w:tc>
      </w:tr>
    </w:tbl>
    <w:p w:rsidR="00C02B77" w:rsidRDefault="00C02B77" w:rsidP="00C02B77">
      <w:pPr>
        <w:rPr>
          <w:b/>
          <w:sz w:val="28"/>
          <w:szCs w:val="28"/>
        </w:rPr>
      </w:pPr>
      <w:r>
        <w:rPr>
          <w:b/>
          <w:sz w:val="28"/>
          <w:szCs w:val="28"/>
        </w:rPr>
        <w:br w:type="page"/>
      </w:r>
    </w:p>
    <w:p w:rsidR="00C02B77" w:rsidRPr="0069772E" w:rsidRDefault="00C02B77" w:rsidP="0069772E">
      <w:pPr>
        <w:pStyle w:val="Heading1"/>
        <w:numPr>
          <w:ilvl w:val="0"/>
          <w:numId w:val="0"/>
        </w:numPr>
        <w:jc w:val="center"/>
        <w:rPr>
          <w:sz w:val="40"/>
          <w:szCs w:val="40"/>
        </w:rPr>
      </w:pPr>
      <w:r w:rsidRPr="0069772E">
        <w:rPr>
          <w:sz w:val="40"/>
          <w:szCs w:val="40"/>
        </w:rPr>
        <w:lastRenderedPageBreak/>
        <w:t xml:space="preserve">DSMP Sample Study Report Outline for the Independent </w:t>
      </w:r>
      <w:r w:rsidR="00A66924" w:rsidRPr="0069772E">
        <w:rPr>
          <w:sz w:val="40"/>
          <w:szCs w:val="40"/>
        </w:rPr>
        <w:t>Monitors(s)</w:t>
      </w:r>
    </w:p>
    <w:p w:rsidR="00D70D29" w:rsidRPr="0069772E" w:rsidRDefault="00D70D29" w:rsidP="0069772E">
      <w:pPr>
        <w:pStyle w:val="Heading1"/>
        <w:numPr>
          <w:ilvl w:val="0"/>
          <w:numId w:val="0"/>
        </w:numPr>
        <w:jc w:val="center"/>
        <w:rPr>
          <w:sz w:val="40"/>
          <w:szCs w:val="40"/>
        </w:rPr>
      </w:pPr>
      <w:r w:rsidRPr="0069772E">
        <w:rPr>
          <w:sz w:val="40"/>
          <w:szCs w:val="40"/>
        </w:rPr>
        <w:t>Appendix B</w:t>
      </w:r>
    </w:p>
    <w:p w:rsidR="0008662A" w:rsidRDefault="00C02B77" w:rsidP="00C02B77">
      <w:pPr>
        <w:pStyle w:val="TxBrp3"/>
        <w:spacing w:line="240" w:lineRule="auto"/>
        <w:jc w:val="left"/>
        <w:rPr>
          <w:szCs w:val="24"/>
        </w:rPr>
      </w:pPr>
      <w:r w:rsidRPr="00C84D8D">
        <w:rPr>
          <w:szCs w:val="24"/>
        </w:rPr>
        <w:t>The study’s Data Management team usually prepares a study safety report</w:t>
      </w:r>
      <w:r w:rsidR="002E2458" w:rsidRPr="00C84D8D">
        <w:rPr>
          <w:szCs w:val="24"/>
        </w:rPr>
        <w:t>,</w:t>
      </w:r>
      <w:r w:rsidRPr="00C84D8D">
        <w:rPr>
          <w:szCs w:val="24"/>
        </w:rPr>
        <w:t xml:space="preserve"> which begins with a brief introduction section describing the study status, issues</w:t>
      </w:r>
      <w:r w:rsidR="002E2458" w:rsidRPr="00C84D8D">
        <w:rPr>
          <w:szCs w:val="24"/>
        </w:rPr>
        <w:t>,</w:t>
      </w:r>
      <w:r w:rsidRPr="00C84D8D">
        <w:rPr>
          <w:szCs w:val="24"/>
        </w:rPr>
        <w:t xml:space="preserve"> and procedures that produced the report (e.g., data obtained by specific date). A study description with a current timetable and study schedule should be included. Data are presented that describe the administrative status of </w:t>
      </w:r>
      <w:r w:rsidR="002E2458" w:rsidRPr="00C84D8D">
        <w:rPr>
          <w:szCs w:val="24"/>
        </w:rPr>
        <w:t xml:space="preserve">the </w:t>
      </w:r>
      <w:r w:rsidRPr="00C84D8D">
        <w:rPr>
          <w:szCs w:val="24"/>
        </w:rPr>
        <w:t>study</w:t>
      </w:r>
      <w:r w:rsidR="00AC0259" w:rsidRPr="00C84D8D">
        <w:rPr>
          <w:szCs w:val="24"/>
        </w:rPr>
        <w:t>,</w:t>
      </w:r>
      <w:r w:rsidRPr="00C84D8D">
        <w:rPr>
          <w:szCs w:val="24"/>
        </w:rPr>
        <w:t xml:space="preserve"> including recruitment and forms handling. Study data reports describe demographic and baseline clinical characteristics and provide a safety assessment. Study Report tables should be generated only from aggregate (not by study group assignment) baseline and aggregate safety data for the study population. A separate Closed </w:t>
      </w:r>
      <w:r w:rsidR="002E2458" w:rsidRPr="00C84D8D">
        <w:rPr>
          <w:szCs w:val="24"/>
        </w:rPr>
        <w:t>Study Report</w:t>
      </w:r>
      <w:r w:rsidRPr="00C84D8D">
        <w:rPr>
          <w:szCs w:val="24"/>
        </w:rPr>
        <w:t xml:space="preserve">, with masked group baseline and safety data, can be generated for the </w:t>
      </w:r>
      <w:r w:rsidR="002E2458" w:rsidRPr="00C84D8D">
        <w:rPr>
          <w:szCs w:val="24"/>
        </w:rPr>
        <w:t xml:space="preserve">monitors(s) </w:t>
      </w:r>
      <w:r w:rsidRPr="00C84D8D">
        <w:rPr>
          <w:szCs w:val="24"/>
        </w:rPr>
        <w:t>by a designated unmasked member of the team, but this data/report should not be reviewed by the study team.</w:t>
      </w:r>
    </w:p>
    <w:p w:rsidR="00C02B77" w:rsidRPr="00FE0587" w:rsidRDefault="00B228A1" w:rsidP="001E25D3">
      <w:pPr>
        <w:spacing w:after="120" w:line="260" w:lineRule="exact"/>
        <w:rPr>
          <w:rFonts w:ascii="Arial" w:hAnsi="Arial" w:cs="Arial"/>
          <w:b/>
        </w:rPr>
      </w:pPr>
      <w:r w:rsidRPr="00FE0587">
        <w:rPr>
          <w:rFonts w:ascii="Arial" w:hAnsi="Arial" w:cs="Arial"/>
          <w:b/>
        </w:rPr>
        <w:t>Study Report Outline</w:t>
      </w:r>
    </w:p>
    <w:p w:rsidR="00C02B77" w:rsidRPr="00C84D8D" w:rsidRDefault="00C02B77" w:rsidP="001E25D3">
      <w:pPr>
        <w:pStyle w:val="ListParagraph"/>
        <w:numPr>
          <w:ilvl w:val="0"/>
          <w:numId w:val="20"/>
        </w:numPr>
        <w:spacing w:line="260" w:lineRule="exact"/>
      </w:pPr>
      <w:r w:rsidRPr="00C84D8D">
        <w:t>Table of Contents</w:t>
      </w:r>
    </w:p>
    <w:p w:rsidR="00C02B77" w:rsidRPr="00C84D8D" w:rsidRDefault="00C02B77" w:rsidP="001E25D3">
      <w:pPr>
        <w:pStyle w:val="ListParagraph"/>
        <w:numPr>
          <w:ilvl w:val="0"/>
          <w:numId w:val="20"/>
        </w:numPr>
        <w:spacing w:line="260" w:lineRule="exact"/>
      </w:pPr>
      <w:r w:rsidRPr="00C84D8D">
        <w:t>Introduction</w:t>
      </w:r>
    </w:p>
    <w:p w:rsidR="00C02B77" w:rsidRPr="00C84D8D" w:rsidRDefault="00C02B77" w:rsidP="001E25D3">
      <w:pPr>
        <w:pStyle w:val="ListParagraph"/>
        <w:numPr>
          <w:ilvl w:val="1"/>
          <w:numId w:val="23"/>
        </w:numPr>
        <w:spacing w:line="260" w:lineRule="exact"/>
      </w:pPr>
      <w:r w:rsidRPr="00C84D8D">
        <w:t xml:space="preserve">Summary of Study Status </w:t>
      </w:r>
      <w:r w:rsidR="002E2458" w:rsidRPr="00C84D8D">
        <w:t xml:space="preserve">and </w:t>
      </w:r>
      <w:r w:rsidRPr="00C84D8D">
        <w:t>Issues or Problems</w:t>
      </w:r>
    </w:p>
    <w:p w:rsidR="00C02B77" w:rsidRPr="00C84D8D" w:rsidRDefault="00C02B77" w:rsidP="001E25D3">
      <w:pPr>
        <w:pStyle w:val="ListParagraph"/>
        <w:numPr>
          <w:ilvl w:val="1"/>
          <w:numId w:val="23"/>
        </w:numPr>
        <w:spacing w:line="260" w:lineRule="exact"/>
      </w:pPr>
      <w:r w:rsidRPr="00C84D8D">
        <w:t>Report Preparation Procedures</w:t>
      </w:r>
    </w:p>
    <w:p w:rsidR="00C02B77" w:rsidRPr="00C84D8D" w:rsidRDefault="00C02B77" w:rsidP="001E25D3">
      <w:pPr>
        <w:pStyle w:val="ListParagraph"/>
        <w:numPr>
          <w:ilvl w:val="0"/>
          <w:numId w:val="20"/>
        </w:numPr>
        <w:spacing w:line="260" w:lineRule="exact"/>
      </w:pPr>
      <w:r w:rsidRPr="00C84D8D">
        <w:t>Study Description</w:t>
      </w:r>
    </w:p>
    <w:p w:rsidR="00C02B77" w:rsidRPr="00C84D8D" w:rsidRDefault="00C02B77" w:rsidP="001E25D3">
      <w:pPr>
        <w:pStyle w:val="ListParagraph"/>
        <w:numPr>
          <w:ilvl w:val="1"/>
          <w:numId w:val="24"/>
        </w:numPr>
        <w:spacing w:line="260" w:lineRule="exact"/>
      </w:pPr>
      <w:r w:rsidRPr="00C84D8D">
        <w:t>Project Organization Chart, Personnel</w:t>
      </w:r>
    </w:p>
    <w:p w:rsidR="00C02B77" w:rsidRPr="00C84D8D" w:rsidRDefault="00C02B77" w:rsidP="001E25D3">
      <w:pPr>
        <w:pStyle w:val="ListParagraph"/>
        <w:numPr>
          <w:ilvl w:val="1"/>
          <w:numId w:val="24"/>
        </w:numPr>
        <w:spacing w:line="260" w:lineRule="exact"/>
      </w:pPr>
      <w:r w:rsidRPr="00C84D8D">
        <w:t>Brief Statement of Purpose of Trial</w:t>
      </w:r>
    </w:p>
    <w:p w:rsidR="00C02B77" w:rsidRPr="00C84D8D" w:rsidRDefault="00C02B77" w:rsidP="001E25D3">
      <w:pPr>
        <w:pStyle w:val="ListParagraph"/>
        <w:numPr>
          <w:ilvl w:val="1"/>
          <w:numId w:val="24"/>
        </w:numPr>
        <w:spacing w:line="260" w:lineRule="exact"/>
      </w:pPr>
      <w:r w:rsidRPr="00C84D8D">
        <w:t>Projected Timetable and Schedule</w:t>
      </w:r>
    </w:p>
    <w:p w:rsidR="00C02B77" w:rsidRPr="00C84D8D" w:rsidRDefault="00C02B77" w:rsidP="001E25D3">
      <w:pPr>
        <w:pStyle w:val="ListParagraph"/>
        <w:numPr>
          <w:ilvl w:val="1"/>
          <w:numId w:val="24"/>
        </w:numPr>
        <w:spacing w:line="260" w:lineRule="exact"/>
      </w:pPr>
      <w:r w:rsidRPr="00C84D8D">
        <w:t xml:space="preserve">List of </w:t>
      </w:r>
      <w:r w:rsidR="002E2458" w:rsidRPr="00C84D8D">
        <w:t xml:space="preserve">Any </w:t>
      </w:r>
      <w:r w:rsidRPr="00C84D8D">
        <w:t>Resource Centers</w:t>
      </w:r>
    </w:p>
    <w:p w:rsidR="00C02B77" w:rsidRPr="00C84D8D" w:rsidRDefault="00C02B77" w:rsidP="001E25D3">
      <w:pPr>
        <w:pStyle w:val="ListParagraph"/>
        <w:numPr>
          <w:ilvl w:val="0"/>
          <w:numId w:val="20"/>
        </w:numPr>
        <w:spacing w:line="260" w:lineRule="exact"/>
      </w:pPr>
      <w:r w:rsidRPr="00C84D8D">
        <w:t>Study Administration</w:t>
      </w:r>
    </w:p>
    <w:p w:rsidR="00C02B77" w:rsidRPr="00C84D8D" w:rsidRDefault="00C02B77" w:rsidP="001E25D3">
      <w:pPr>
        <w:pStyle w:val="ListParagraph"/>
        <w:numPr>
          <w:ilvl w:val="1"/>
          <w:numId w:val="20"/>
        </w:numPr>
        <w:spacing w:line="260" w:lineRule="exact"/>
      </w:pPr>
      <w:r w:rsidRPr="00C84D8D">
        <w:t>Recruitment Status</w:t>
      </w:r>
    </w:p>
    <w:p w:rsidR="00C02B77" w:rsidRPr="00C84D8D" w:rsidRDefault="00C02B77" w:rsidP="001E25D3">
      <w:pPr>
        <w:pStyle w:val="ListParagraph"/>
        <w:numPr>
          <w:ilvl w:val="2"/>
          <w:numId w:val="20"/>
        </w:numPr>
        <w:spacing w:line="260" w:lineRule="exact"/>
      </w:pPr>
      <w:r w:rsidRPr="00C84D8D">
        <w:t>Enrollment by Year/</w:t>
      </w:r>
      <w:r w:rsidR="002E2458" w:rsidRPr="00C84D8D">
        <w:t>Month</w:t>
      </w:r>
    </w:p>
    <w:p w:rsidR="00F5762D" w:rsidRDefault="00C02B77" w:rsidP="001E25D3">
      <w:pPr>
        <w:pStyle w:val="ListParagraph"/>
        <w:numPr>
          <w:ilvl w:val="2"/>
          <w:numId w:val="20"/>
        </w:numPr>
        <w:spacing w:line="260" w:lineRule="exact"/>
      </w:pPr>
      <w:r w:rsidRPr="00C84D8D">
        <w:t>Comparison of Targeted to Actual Enrollment</w:t>
      </w:r>
    </w:p>
    <w:p w:rsidR="00C02B77" w:rsidRPr="00C84D8D" w:rsidRDefault="00C02B77" w:rsidP="001E25D3">
      <w:pPr>
        <w:pStyle w:val="ListParagraph"/>
        <w:numPr>
          <w:ilvl w:val="1"/>
          <w:numId w:val="20"/>
        </w:numPr>
        <w:spacing w:line="260" w:lineRule="exact"/>
      </w:pPr>
      <w:r w:rsidRPr="00C84D8D">
        <w:t>Retention Status</w:t>
      </w:r>
    </w:p>
    <w:p w:rsidR="00C02B77" w:rsidRPr="00C84D8D" w:rsidRDefault="00C02B77" w:rsidP="001E25D3">
      <w:pPr>
        <w:pStyle w:val="ListParagraph"/>
        <w:numPr>
          <w:ilvl w:val="2"/>
          <w:numId w:val="21"/>
        </w:numPr>
        <w:spacing w:line="260" w:lineRule="exact"/>
      </w:pPr>
      <w:r w:rsidRPr="00C84D8D">
        <w:t>Overall Subject Status</w:t>
      </w:r>
    </w:p>
    <w:p w:rsidR="00C02B77" w:rsidRPr="00C84D8D" w:rsidRDefault="00C02B77" w:rsidP="001E25D3">
      <w:pPr>
        <w:pStyle w:val="ListParagraph"/>
        <w:numPr>
          <w:ilvl w:val="2"/>
          <w:numId w:val="21"/>
        </w:numPr>
        <w:spacing w:line="260" w:lineRule="exact"/>
      </w:pPr>
      <w:r w:rsidRPr="00C84D8D">
        <w:t>Individual Subject Status</w:t>
      </w:r>
    </w:p>
    <w:p w:rsidR="00C02B77" w:rsidRPr="00C84D8D" w:rsidRDefault="00C02B77" w:rsidP="001E25D3">
      <w:pPr>
        <w:pStyle w:val="ListParagraph"/>
        <w:numPr>
          <w:ilvl w:val="0"/>
          <w:numId w:val="20"/>
        </w:numPr>
        <w:spacing w:line="260" w:lineRule="exact"/>
      </w:pPr>
      <w:r w:rsidRPr="00C84D8D">
        <w:t>Study Data Reports/Tables or Figures</w:t>
      </w:r>
    </w:p>
    <w:p w:rsidR="00C02B77" w:rsidRPr="00C84D8D" w:rsidRDefault="00C02B77" w:rsidP="001E25D3">
      <w:pPr>
        <w:pStyle w:val="ListParagraph"/>
        <w:numPr>
          <w:ilvl w:val="1"/>
          <w:numId w:val="20"/>
        </w:numPr>
        <w:spacing w:line="260" w:lineRule="exact"/>
      </w:pPr>
      <w:r w:rsidRPr="00C84D8D">
        <w:t>General Information</w:t>
      </w:r>
    </w:p>
    <w:p w:rsidR="00C02B77" w:rsidRPr="00C84D8D" w:rsidRDefault="00C02B77" w:rsidP="001E25D3">
      <w:pPr>
        <w:pStyle w:val="ListParagraph"/>
        <w:numPr>
          <w:ilvl w:val="2"/>
          <w:numId w:val="20"/>
        </w:numPr>
        <w:spacing w:line="260" w:lineRule="exact"/>
      </w:pPr>
      <w:r w:rsidRPr="00C84D8D">
        <w:t>Enrollment (see Appendix A</w:t>
      </w:r>
      <w:r w:rsidR="006529CD" w:rsidRPr="00C84D8D">
        <w:t>,</w:t>
      </w:r>
      <w:r w:rsidRPr="00C84D8D">
        <w:t xml:space="preserve"> Table 1)</w:t>
      </w:r>
    </w:p>
    <w:p w:rsidR="00C02B77" w:rsidRPr="00C84D8D" w:rsidRDefault="00C02B77" w:rsidP="001E25D3">
      <w:pPr>
        <w:pStyle w:val="ListParagraph"/>
        <w:numPr>
          <w:ilvl w:val="2"/>
          <w:numId w:val="20"/>
        </w:numPr>
        <w:spacing w:line="260" w:lineRule="exact"/>
      </w:pPr>
      <w:r w:rsidRPr="00C84D8D">
        <w:t>Demographic/Baseline Data (see Appendix A</w:t>
      </w:r>
      <w:r w:rsidR="006529CD" w:rsidRPr="00C84D8D">
        <w:t>,</w:t>
      </w:r>
      <w:r w:rsidRPr="00C84D8D">
        <w:t xml:space="preserve"> Table 2)</w:t>
      </w:r>
    </w:p>
    <w:p w:rsidR="00C02B77" w:rsidRPr="00C84D8D" w:rsidRDefault="00C02B77" w:rsidP="001E25D3">
      <w:pPr>
        <w:pStyle w:val="ListParagraph"/>
        <w:numPr>
          <w:ilvl w:val="2"/>
          <w:numId w:val="20"/>
        </w:numPr>
        <w:spacing w:line="260" w:lineRule="exact"/>
      </w:pPr>
      <w:r w:rsidRPr="00C84D8D">
        <w:t>Subject Status (see Appendix A</w:t>
      </w:r>
      <w:r w:rsidR="006529CD" w:rsidRPr="00C84D8D">
        <w:t>,</w:t>
      </w:r>
      <w:r w:rsidRPr="00C84D8D">
        <w:t xml:space="preserve"> Table 3)</w:t>
      </w:r>
    </w:p>
    <w:p w:rsidR="00C02B77" w:rsidRPr="00C84D8D" w:rsidRDefault="00C02B77" w:rsidP="001E25D3">
      <w:pPr>
        <w:pStyle w:val="ListParagraph"/>
        <w:numPr>
          <w:ilvl w:val="1"/>
          <w:numId w:val="20"/>
        </w:numPr>
        <w:spacing w:line="260" w:lineRule="exact"/>
      </w:pPr>
      <w:r w:rsidRPr="00C84D8D">
        <w:t>Safety Assessment</w:t>
      </w:r>
    </w:p>
    <w:p w:rsidR="00C02B77" w:rsidRPr="00C84D8D" w:rsidRDefault="00C02B77" w:rsidP="001E25D3">
      <w:pPr>
        <w:pStyle w:val="ListParagraph"/>
        <w:numPr>
          <w:ilvl w:val="2"/>
          <w:numId w:val="20"/>
        </w:numPr>
        <w:spacing w:line="260" w:lineRule="exact"/>
      </w:pPr>
      <w:r w:rsidRPr="00C84D8D">
        <w:t>Treatment Duration for All Subjects (see Appendix A</w:t>
      </w:r>
      <w:r w:rsidR="006529CD" w:rsidRPr="00C84D8D">
        <w:t>,</w:t>
      </w:r>
      <w:r w:rsidRPr="00C84D8D">
        <w:t xml:space="preserve"> Table 3)</w:t>
      </w:r>
    </w:p>
    <w:p w:rsidR="00C02B77" w:rsidRPr="00C84D8D" w:rsidRDefault="00C02B77" w:rsidP="001E25D3">
      <w:pPr>
        <w:pStyle w:val="ListParagraph"/>
        <w:numPr>
          <w:ilvl w:val="2"/>
          <w:numId w:val="20"/>
        </w:numPr>
        <w:spacing w:line="260" w:lineRule="exact"/>
      </w:pPr>
      <w:r w:rsidRPr="00C84D8D">
        <w:t>AE Data</w:t>
      </w:r>
    </w:p>
    <w:p w:rsidR="00C02B77" w:rsidRPr="00C84D8D" w:rsidRDefault="00C02B77" w:rsidP="001E25D3">
      <w:pPr>
        <w:pStyle w:val="ListParagraph"/>
        <w:numPr>
          <w:ilvl w:val="3"/>
          <w:numId w:val="25"/>
        </w:numPr>
        <w:spacing w:line="260" w:lineRule="exact"/>
      </w:pPr>
      <w:r w:rsidRPr="00C84D8D">
        <w:t>Overall Listing (see Appendix A</w:t>
      </w:r>
      <w:r w:rsidR="006529CD" w:rsidRPr="00C84D8D">
        <w:t>,</w:t>
      </w:r>
      <w:r w:rsidRPr="00C84D8D">
        <w:t xml:space="preserve"> Table 4)</w:t>
      </w:r>
    </w:p>
    <w:p w:rsidR="00C02B77" w:rsidRPr="00C84D8D" w:rsidRDefault="00C02B77" w:rsidP="001E25D3">
      <w:pPr>
        <w:pStyle w:val="ListParagraph"/>
        <w:numPr>
          <w:ilvl w:val="3"/>
          <w:numId w:val="25"/>
        </w:numPr>
        <w:spacing w:line="260" w:lineRule="exact"/>
      </w:pPr>
      <w:r w:rsidRPr="00C84D8D">
        <w:t>Specific Symptom Listing (see Appendix A</w:t>
      </w:r>
      <w:r w:rsidR="006529CD" w:rsidRPr="00C84D8D">
        <w:t>,</w:t>
      </w:r>
      <w:r w:rsidRPr="00C84D8D">
        <w:t xml:space="preserve"> Table 5)</w:t>
      </w:r>
    </w:p>
    <w:p w:rsidR="00C02B77" w:rsidRPr="00C84D8D" w:rsidRDefault="00C02B77" w:rsidP="001E25D3">
      <w:pPr>
        <w:pStyle w:val="ListParagraph"/>
        <w:numPr>
          <w:ilvl w:val="3"/>
          <w:numId w:val="25"/>
        </w:numPr>
        <w:spacing w:line="260" w:lineRule="exact"/>
      </w:pPr>
      <w:r w:rsidRPr="00C84D8D">
        <w:t>Out</w:t>
      </w:r>
      <w:r w:rsidR="0091325E" w:rsidRPr="00C84D8D">
        <w:t>-</w:t>
      </w:r>
      <w:r w:rsidRPr="00C84D8D">
        <w:t>of</w:t>
      </w:r>
      <w:r w:rsidR="0091325E" w:rsidRPr="00C84D8D">
        <w:t>-</w:t>
      </w:r>
      <w:r w:rsidRPr="00C84D8D">
        <w:t xml:space="preserve">Range </w:t>
      </w:r>
      <w:r w:rsidR="00076A03" w:rsidRPr="00C84D8D">
        <w:t xml:space="preserve">Laboratory </w:t>
      </w:r>
      <w:r w:rsidRPr="00C84D8D">
        <w:t>Values (see Appendix A</w:t>
      </w:r>
      <w:r w:rsidR="006529CD" w:rsidRPr="00C84D8D">
        <w:t>,</w:t>
      </w:r>
      <w:r w:rsidRPr="00C84D8D">
        <w:t xml:space="preserve"> Table 6)</w:t>
      </w:r>
    </w:p>
    <w:p w:rsidR="00C02B77" w:rsidRPr="00C84D8D" w:rsidRDefault="00C02B77" w:rsidP="001E25D3">
      <w:pPr>
        <w:pStyle w:val="ListParagraph"/>
        <w:numPr>
          <w:ilvl w:val="3"/>
          <w:numId w:val="25"/>
        </w:numPr>
        <w:spacing w:line="260" w:lineRule="exact"/>
      </w:pPr>
      <w:r w:rsidRPr="00C84D8D">
        <w:t>SAE Listing (see Appendix A</w:t>
      </w:r>
      <w:r w:rsidR="006529CD" w:rsidRPr="00C84D8D">
        <w:t>,</w:t>
      </w:r>
      <w:r w:rsidRPr="00C84D8D">
        <w:t xml:space="preserve"> Table 7)</w:t>
      </w:r>
    </w:p>
    <w:p w:rsidR="00491BE1" w:rsidRPr="00C84D8D" w:rsidRDefault="00491BE1" w:rsidP="001E25D3">
      <w:pPr>
        <w:pStyle w:val="ListParagraph"/>
        <w:numPr>
          <w:ilvl w:val="3"/>
          <w:numId w:val="25"/>
        </w:numPr>
        <w:spacing w:line="260" w:lineRule="exact"/>
      </w:pPr>
      <w:r w:rsidRPr="00C84D8D">
        <w:t>Subject Deaths (see Appendix A, Table 8)</w:t>
      </w:r>
    </w:p>
    <w:sectPr w:rsidR="00491BE1" w:rsidRPr="00C84D8D" w:rsidSect="00C74EE3">
      <w:footerReference w:type="even" r:id="rId10"/>
      <w:footerReference w:type="default" r:id="rId11"/>
      <w:pgSz w:w="12240" w:h="15840" w:code="1"/>
      <w:pgMar w:top="1440" w:right="1440" w:bottom="1440" w:left="1440"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2" wne:kcmSecondary="0054">
      <wne:acd wne:acdName="acd1"/>
    </wne:keymap>
    <wne:keymap wne:kcmPrimary="0448" wne:kcmSecondary="0030">
      <wne:acd wne:acdName="acd5"/>
    </wne:keymap>
    <wne:keymap wne:kcmPrimary="0448" wne:kcmSecondary="0031">
      <wne:acd wne:acdName="acd4"/>
    </wne:keymap>
    <wne:keymap wne:kcmPrimary="0448" wne:kcmSecondary="0032">
      <wne:acd wne:acdName="acd0"/>
    </wne:keymap>
    <wne:keymap wne:kcmPrimary="0448" wne:kcmSecondary="0033">
      <wne:acd wne:acdName="acd2"/>
    </wne:keymap>
    <wne:keymap wne:kcmPrimary="0454" wne:kcmSecondary="0054">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rgValue="AQAAAFAA" wne:acdName="acd1" wne:fciIndexBasedOn="0065"/>
    <wne:acd wne:argValue="AQAAAAMA" wne:acdName="acd2" wne:fciIndexBasedOn="0065"/>
    <wne:acd wne:argValue="AgBUAGEAYgBsAGUAVABpAHQAbABlAA==" wne:acdName="acd3" wne:fciIndexBasedOn="0065"/>
    <wne:acd wne:argValue="AQAAAAEA" wne:acdName="acd4" wne:fciIndexBasedOn="0065"/>
    <wne:acd wne:argValue="AgBIAGUAYQBkAGkAbgBnA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B2" w:rsidRDefault="003678B2">
      <w:r>
        <w:separator/>
      </w:r>
    </w:p>
  </w:endnote>
  <w:endnote w:type="continuationSeparator" w:id="0">
    <w:p w:rsidR="003678B2" w:rsidRDefault="0036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B2" w:rsidRDefault="003678B2" w:rsidP="00707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78B2" w:rsidRDefault="00367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B2" w:rsidRDefault="003678B2" w:rsidP="007D2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FBE">
      <w:rPr>
        <w:rStyle w:val="PageNumber"/>
        <w:noProof/>
      </w:rPr>
      <w:t>1</w:t>
    </w:r>
    <w:r>
      <w:rPr>
        <w:rStyle w:val="PageNumber"/>
      </w:rPr>
      <w:fldChar w:fldCharType="end"/>
    </w:r>
  </w:p>
  <w:p w:rsidR="00874977" w:rsidRDefault="00874977" w:rsidP="00707714">
    <w:pPr>
      <w:pStyle w:val="Footer"/>
      <w:ind w:right="360"/>
      <w:jc w:val="right"/>
      <w:rPr>
        <w:noProof/>
      </w:rPr>
    </w:pPr>
    <w:r>
      <w:rPr>
        <w:noProof/>
      </w:rPr>
      <w:t>5/17/2012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B2" w:rsidRDefault="003678B2">
      <w:r>
        <w:separator/>
      </w:r>
    </w:p>
  </w:footnote>
  <w:footnote w:type="continuationSeparator" w:id="0">
    <w:p w:rsidR="003678B2" w:rsidRDefault="00367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0A2D7B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7E6222"/>
    <w:multiLevelType w:val="hybridMultilevel"/>
    <w:tmpl w:val="CBD2EDC6"/>
    <w:lvl w:ilvl="0" w:tplc="494A242C">
      <w:start w:val="1"/>
      <w:numFmt w:val="upperLetter"/>
      <w:lvlText w:val="%1."/>
      <w:lvlJc w:val="left"/>
      <w:pPr>
        <w:tabs>
          <w:tab w:val="num" w:pos="720"/>
        </w:tabs>
        <w:ind w:left="720" w:hanging="360"/>
      </w:pPr>
      <w:rPr>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42327F"/>
    <w:multiLevelType w:val="hybridMultilevel"/>
    <w:tmpl w:val="CE38F12C"/>
    <w:lvl w:ilvl="0" w:tplc="4F9EB6C4">
      <w:start w:val="2"/>
      <w:numFmt w:val="upperLetter"/>
      <w:lvlText w:val="%1."/>
      <w:lvlJc w:val="left"/>
      <w:pPr>
        <w:tabs>
          <w:tab w:val="num" w:pos="1170"/>
        </w:tabs>
        <w:ind w:left="117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632E1"/>
    <w:multiLevelType w:val="hybridMultilevel"/>
    <w:tmpl w:val="7DA0E04E"/>
    <w:lvl w:ilvl="0" w:tplc="AEC8AA94">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7615390"/>
    <w:multiLevelType w:val="hybridMultilevel"/>
    <w:tmpl w:val="D1A0A1F8"/>
    <w:lvl w:ilvl="0" w:tplc="004CBD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F02C0E"/>
    <w:multiLevelType w:val="hybridMultilevel"/>
    <w:tmpl w:val="A76C5838"/>
    <w:lvl w:ilvl="0" w:tplc="A45CEC0A">
      <w:start w:val="1"/>
      <w:numFmt w:val="upperRoman"/>
      <w:lvlText w:val="%1."/>
      <w:lvlJc w:val="left"/>
      <w:pPr>
        <w:ind w:left="1080" w:hanging="720"/>
      </w:pPr>
      <w:rPr>
        <w:rFonts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B1E4E59"/>
    <w:multiLevelType w:val="singleLevel"/>
    <w:tmpl w:val="678851EE"/>
    <w:lvl w:ilvl="0">
      <w:start w:val="1"/>
      <w:numFmt w:val="upperLetter"/>
      <w:lvlText w:val="%1."/>
      <w:legacy w:legacy="1" w:legacySpace="120" w:legacyIndent="360"/>
      <w:lvlJc w:val="left"/>
      <w:pPr>
        <w:ind w:left="720" w:hanging="360"/>
      </w:pPr>
      <w:rPr>
        <w:b w:val="0"/>
      </w:rPr>
    </w:lvl>
  </w:abstractNum>
  <w:abstractNum w:abstractNumId="7">
    <w:nsid w:val="2B2036AA"/>
    <w:multiLevelType w:val="multilevel"/>
    <w:tmpl w:val="DD1E775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ascii="Arial" w:hAnsi="Arial" w:cs="Arial" w:hint="default"/>
        <w:b/>
      </w:rPr>
    </w:lvl>
    <w:lvl w:ilvl="2">
      <w:start w:val="1"/>
      <w:numFmt w:val="decimal"/>
      <w:pStyle w:val="Heading3"/>
      <w:lvlText w:val="%3."/>
      <w:lvlJc w:val="left"/>
      <w:pPr>
        <w:tabs>
          <w:tab w:val="num" w:pos="1800"/>
        </w:tabs>
        <w:ind w:left="1440" w:firstLine="0"/>
      </w:pPr>
      <w:rPr>
        <w:rFonts w:ascii="Arial" w:hAnsi="Arial" w:cs="Arial" w:hint="default"/>
        <w:b/>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2F2E43A0"/>
    <w:multiLevelType w:val="hybridMultilevel"/>
    <w:tmpl w:val="7854C79C"/>
    <w:lvl w:ilvl="0" w:tplc="04090001">
      <w:start w:val="1"/>
      <w:numFmt w:val="bullet"/>
      <w:lvlText w:val=""/>
      <w:lvlJc w:val="left"/>
      <w:pPr>
        <w:tabs>
          <w:tab w:val="num" w:pos="2430"/>
        </w:tabs>
        <w:ind w:left="2430" w:hanging="360"/>
      </w:pPr>
      <w:rPr>
        <w:rFonts w:ascii="Symbol" w:hAnsi="Symbol" w:hint="default"/>
        <w:sz w:val="16"/>
        <w:szCs w:val="16"/>
      </w:rPr>
    </w:lvl>
    <w:lvl w:ilvl="1" w:tplc="04090015">
      <w:start w:val="1"/>
      <w:numFmt w:val="upperLetter"/>
      <w:lvlText w:val="%2."/>
      <w:lvlJc w:val="left"/>
      <w:pPr>
        <w:tabs>
          <w:tab w:val="num" w:pos="3150"/>
        </w:tabs>
        <w:ind w:left="3150" w:hanging="360"/>
      </w:pPr>
      <w:rPr>
        <w:rFonts w:hint="default"/>
        <w:sz w:val="16"/>
        <w:szCs w:val="16"/>
      </w:rPr>
    </w:lvl>
    <w:lvl w:ilvl="2" w:tplc="2D5435AA">
      <w:start w:val="1"/>
      <w:numFmt w:val="decimal"/>
      <w:lvlText w:val="%3."/>
      <w:lvlJc w:val="left"/>
      <w:pPr>
        <w:tabs>
          <w:tab w:val="num" w:pos="4230"/>
        </w:tabs>
        <w:ind w:left="4230" w:hanging="720"/>
      </w:pPr>
      <w:rPr>
        <w:rFont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9">
    <w:nsid w:val="30450DF5"/>
    <w:multiLevelType w:val="hybridMultilevel"/>
    <w:tmpl w:val="963E6340"/>
    <w:lvl w:ilvl="0" w:tplc="9E7C870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7D014F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5674D3"/>
    <w:multiLevelType w:val="hybridMultilevel"/>
    <w:tmpl w:val="22685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F21645"/>
    <w:multiLevelType w:val="hybridMultilevel"/>
    <w:tmpl w:val="19505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E53D5"/>
    <w:multiLevelType w:val="hybridMultilevel"/>
    <w:tmpl w:val="F0BE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1748F"/>
    <w:multiLevelType w:val="hybridMultilevel"/>
    <w:tmpl w:val="6BB220EE"/>
    <w:lvl w:ilvl="0" w:tplc="A1F23B22">
      <w:start w:val="1"/>
      <w:numFmt w:val="decimal"/>
      <w:lvlText w:val="%1)"/>
      <w:lvlJc w:val="left"/>
      <w:pPr>
        <w:tabs>
          <w:tab w:val="num" w:pos="1440"/>
        </w:tabs>
        <w:ind w:left="1440" w:hanging="360"/>
      </w:pPr>
      <w:rPr>
        <w:rFonts w:ascii="Times New Roman" w:eastAsia="Times New Roman" w:hAnsi="Times New Roman" w:cs="Times New Roman"/>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9315DDF"/>
    <w:multiLevelType w:val="hybridMultilevel"/>
    <w:tmpl w:val="40BE31AC"/>
    <w:lvl w:ilvl="0" w:tplc="4AE24B02">
      <w:start w:val="1"/>
      <w:numFmt w:val="bullet"/>
      <w:lvlText w:val=""/>
      <w:lvlJc w:val="left"/>
      <w:pPr>
        <w:tabs>
          <w:tab w:val="num" w:pos="3240"/>
        </w:tabs>
        <w:ind w:left="32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4AE24B02">
      <w:start w:val="1"/>
      <w:numFmt w:val="bullet"/>
      <w:lvlText w:val=""/>
      <w:lvlJc w:val="left"/>
      <w:pPr>
        <w:tabs>
          <w:tab w:val="num" w:pos="2880"/>
        </w:tabs>
        <w:ind w:left="2880" w:hanging="360"/>
      </w:pPr>
      <w:rPr>
        <w:rFonts w:ascii="Symbol" w:hAnsi="Symbol" w:hint="default"/>
        <w:sz w:val="20"/>
        <w:szCs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29E57CC"/>
    <w:multiLevelType w:val="hybridMultilevel"/>
    <w:tmpl w:val="D44E4BCA"/>
    <w:lvl w:ilvl="0" w:tplc="A45CEC0A">
      <w:start w:val="1"/>
      <w:numFmt w:val="upperRoman"/>
      <w:lvlText w:val="%1."/>
      <w:lvlJc w:val="left"/>
      <w:pPr>
        <w:ind w:left="1080" w:hanging="720"/>
      </w:pPr>
      <w:rPr>
        <w:rFonts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C0740E"/>
    <w:multiLevelType w:val="hybridMultilevel"/>
    <w:tmpl w:val="0E9E40E8"/>
    <w:lvl w:ilvl="0" w:tplc="A45CEC0A">
      <w:start w:val="1"/>
      <w:numFmt w:val="upperRoman"/>
      <w:lvlText w:val="%1."/>
      <w:lvlJc w:val="left"/>
      <w:pPr>
        <w:ind w:left="1080" w:hanging="720"/>
      </w:pPr>
      <w:rPr>
        <w:rFonts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8530A1"/>
    <w:multiLevelType w:val="hybridMultilevel"/>
    <w:tmpl w:val="745A061C"/>
    <w:lvl w:ilvl="0" w:tplc="4AE24B02">
      <w:start w:val="1"/>
      <w:numFmt w:val="bullet"/>
      <w:lvlText w:val=""/>
      <w:lvlJc w:val="left"/>
      <w:pPr>
        <w:tabs>
          <w:tab w:val="num" w:pos="3240"/>
        </w:tabs>
        <w:ind w:left="32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FBE7314"/>
    <w:multiLevelType w:val="hybridMultilevel"/>
    <w:tmpl w:val="E850DDC2"/>
    <w:lvl w:ilvl="0" w:tplc="04090015">
      <w:start w:val="1"/>
      <w:numFmt w:val="upperLetter"/>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29202E8"/>
    <w:multiLevelType w:val="multilevel"/>
    <w:tmpl w:val="745A061C"/>
    <w:lvl w:ilvl="0">
      <w:start w:val="1"/>
      <w:numFmt w:val="bullet"/>
      <w:lvlText w:val=""/>
      <w:lvlJc w:val="left"/>
      <w:pPr>
        <w:tabs>
          <w:tab w:val="num" w:pos="3240"/>
        </w:tabs>
        <w:ind w:left="324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56CC0FF1"/>
    <w:multiLevelType w:val="hybridMultilevel"/>
    <w:tmpl w:val="B064576C"/>
    <w:lvl w:ilvl="0" w:tplc="399C6A52">
      <w:start w:val="5"/>
      <w:numFmt w:val="upperLetter"/>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9E9031C"/>
    <w:multiLevelType w:val="hybridMultilevel"/>
    <w:tmpl w:val="F7C29568"/>
    <w:lvl w:ilvl="0" w:tplc="6374F1CC">
      <w:start w:val="5"/>
      <w:numFmt w:val="upperLetter"/>
      <w:lvlText w:val="%1."/>
      <w:lvlJc w:val="left"/>
      <w:pPr>
        <w:ind w:left="144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9AD3835"/>
    <w:multiLevelType w:val="hybridMultilevel"/>
    <w:tmpl w:val="BDC8533A"/>
    <w:lvl w:ilvl="0" w:tplc="A45CEC0A">
      <w:start w:val="1"/>
      <w:numFmt w:val="upperRoman"/>
      <w:lvlText w:val="%1."/>
      <w:lvlJc w:val="left"/>
      <w:pPr>
        <w:ind w:left="1080" w:hanging="720"/>
      </w:pPr>
      <w:rPr>
        <w:rFonts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F8434B2"/>
    <w:multiLevelType w:val="hybridMultilevel"/>
    <w:tmpl w:val="B6B85BB8"/>
    <w:lvl w:ilvl="0" w:tplc="4AE24B02">
      <w:start w:val="1"/>
      <w:numFmt w:val="bullet"/>
      <w:lvlText w:val=""/>
      <w:lvlJc w:val="left"/>
      <w:pPr>
        <w:tabs>
          <w:tab w:val="num" w:pos="2520"/>
        </w:tabs>
        <w:ind w:left="252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E928263C">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0"/>
  </w:num>
  <w:num w:numId="3">
    <w:abstractNumId w:val="6"/>
  </w:num>
  <w:num w:numId="4">
    <w:abstractNumId w:val="8"/>
  </w:num>
  <w:num w:numId="5">
    <w:abstractNumId w:val="1"/>
  </w:num>
  <w:num w:numId="6">
    <w:abstractNumId w:val="9"/>
  </w:num>
  <w:num w:numId="7">
    <w:abstractNumId w:val="2"/>
  </w:num>
  <w:num w:numId="8">
    <w:abstractNumId w:val="7"/>
  </w:num>
  <w:num w:numId="9">
    <w:abstractNumId w:val="7"/>
  </w:num>
  <w:num w:numId="10">
    <w:abstractNumId w:val="17"/>
  </w:num>
  <w:num w:numId="11">
    <w:abstractNumId w:val="19"/>
  </w:num>
  <w:num w:numId="12">
    <w:abstractNumId w:val="14"/>
  </w:num>
  <w:num w:numId="13">
    <w:abstractNumId w:val="13"/>
  </w:num>
  <w:num w:numId="14">
    <w:abstractNumId w:val="23"/>
  </w:num>
  <w:num w:numId="15">
    <w:abstractNumId w:val="3"/>
  </w:num>
  <w:num w:numId="16">
    <w:abstractNumId w:val="4"/>
  </w:num>
  <w:num w:numId="17">
    <w:abstractNumId w:val="21"/>
  </w:num>
  <w:num w:numId="18">
    <w:abstractNumId w:val="20"/>
  </w:num>
  <w:num w:numId="19">
    <w:abstractNumId w:val="12"/>
  </w:num>
  <w:num w:numId="20">
    <w:abstractNumId w:val="22"/>
  </w:num>
  <w:num w:numId="21">
    <w:abstractNumId w:val="18"/>
  </w:num>
  <w:num w:numId="22">
    <w:abstractNumId w:val="11"/>
  </w:num>
  <w:num w:numId="23">
    <w:abstractNumId w:val="5"/>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26"/>
    <w:rsid w:val="000012ED"/>
    <w:rsid w:val="000108D8"/>
    <w:rsid w:val="00012688"/>
    <w:rsid w:val="00015CD7"/>
    <w:rsid w:val="00017C39"/>
    <w:rsid w:val="00020246"/>
    <w:rsid w:val="00021891"/>
    <w:rsid w:val="00022FD5"/>
    <w:rsid w:val="0002712F"/>
    <w:rsid w:val="00046771"/>
    <w:rsid w:val="00046F05"/>
    <w:rsid w:val="00051ACC"/>
    <w:rsid w:val="00056F09"/>
    <w:rsid w:val="00063F58"/>
    <w:rsid w:val="000729A1"/>
    <w:rsid w:val="00076A03"/>
    <w:rsid w:val="0008211A"/>
    <w:rsid w:val="00084AD6"/>
    <w:rsid w:val="0008662A"/>
    <w:rsid w:val="000912DC"/>
    <w:rsid w:val="000A11E9"/>
    <w:rsid w:val="000A4C6B"/>
    <w:rsid w:val="000B1F6D"/>
    <w:rsid w:val="000B43DB"/>
    <w:rsid w:val="000B4622"/>
    <w:rsid w:val="000B7823"/>
    <w:rsid w:val="000C1447"/>
    <w:rsid w:val="000C6F8F"/>
    <w:rsid w:val="000D11AE"/>
    <w:rsid w:val="000D1341"/>
    <w:rsid w:val="000D1FC6"/>
    <w:rsid w:val="000E423E"/>
    <w:rsid w:val="000E450F"/>
    <w:rsid w:val="000F0013"/>
    <w:rsid w:val="000F05DE"/>
    <w:rsid w:val="000F2D9E"/>
    <w:rsid w:val="000F2EF6"/>
    <w:rsid w:val="000F63D0"/>
    <w:rsid w:val="001100C3"/>
    <w:rsid w:val="00110DC2"/>
    <w:rsid w:val="00116827"/>
    <w:rsid w:val="00130449"/>
    <w:rsid w:val="0013187C"/>
    <w:rsid w:val="00131C3F"/>
    <w:rsid w:val="00147B42"/>
    <w:rsid w:val="00153843"/>
    <w:rsid w:val="00162CCE"/>
    <w:rsid w:val="001726EA"/>
    <w:rsid w:val="00174881"/>
    <w:rsid w:val="00180085"/>
    <w:rsid w:val="00185198"/>
    <w:rsid w:val="00190678"/>
    <w:rsid w:val="00191C86"/>
    <w:rsid w:val="00194E2B"/>
    <w:rsid w:val="001A4126"/>
    <w:rsid w:val="001A4F60"/>
    <w:rsid w:val="001A660E"/>
    <w:rsid w:val="001B4323"/>
    <w:rsid w:val="001C177B"/>
    <w:rsid w:val="001D2A8D"/>
    <w:rsid w:val="001E25D3"/>
    <w:rsid w:val="001E35F6"/>
    <w:rsid w:val="00205BDD"/>
    <w:rsid w:val="00207BC3"/>
    <w:rsid w:val="00212C9F"/>
    <w:rsid w:val="00215AF4"/>
    <w:rsid w:val="00225B96"/>
    <w:rsid w:val="00226205"/>
    <w:rsid w:val="00226505"/>
    <w:rsid w:val="00227553"/>
    <w:rsid w:val="0023348A"/>
    <w:rsid w:val="002344C2"/>
    <w:rsid w:val="00243F3C"/>
    <w:rsid w:val="002501FD"/>
    <w:rsid w:val="002562F4"/>
    <w:rsid w:val="00262BBE"/>
    <w:rsid w:val="00267D91"/>
    <w:rsid w:val="00276942"/>
    <w:rsid w:val="00280568"/>
    <w:rsid w:val="00281F2A"/>
    <w:rsid w:val="00285620"/>
    <w:rsid w:val="002930B2"/>
    <w:rsid w:val="002942EB"/>
    <w:rsid w:val="00297311"/>
    <w:rsid w:val="00297D2E"/>
    <w:rsid w:val="002A0004"/>
    <w:rsid w:val="002A05D7"/>
    <w:rsid w:val="002A061F"/>
    <w:rsid w:val="002A1647"/>
    <w:rsid w:val="002A518F"/>
    <w:rsid w:val="002B111C"/>
    <w:rsid w:val="002C4EFD"/>
    <w:rsid w:val="002C7096"/>
    <w:rsid w:val="002D149B"/>
    <w:rsid w:val="002D1FEC"/>
    <w:rsid w:val="002E2458"/>
    <w:rsid w:val="002F0977"/>
    <w:rsid w:val="002F101D"/>
    <w:rsid w:val="002F4899"/>
    <w:rsid w:val="002F4C39"/>
    <w:rsid w:val="00303601"/>
    <w:rsid w:val="00311EC0"/>
    <w:rsid w:val="0031445B"/>
    <w:rsid w:val="00321006"/>
    <w:rsid w:val="003261BD"/>
    <w:rsid w:val="00335E9F"/>
    <w:rsid w:val="0033735F"/>
    <w:rsid w:val="00343AAF"/>
    <w:rsid w:val="00362C8D"/>
    <w:rsid w:val="00364645"/>
    <w:rsid w:val="003660F5"/>
    <w:rsid w:val="003678B2"/>
    <w:rsid w:val="0037226E"/>
    <w:rsid w:val="003726C7"/>
    <w:rsid w:val="00373382"/>
    <w:rsid w:val="0037469D"/>
    <w:rsid w:val="003855A8"/>
    <w:rsid w:val="00390A2E"/>
    <w:rsid w:val="0039652C"/>
    <w:rsid w:val="003A04B8"/>
    <w:rsid w:val="003A53D6"/>
    <w:rsid w:val="003B14C9"/>
    <w:rsid w:val="003B66C4"/>
    <w:rsid w:val="003C1B23"/>
    <w:rsid w:val="003D3D69"/>
    <w:rsid w:val="003D5C4C"/>
    <w:rsid w:val="003D7B70"/>
    <w:rsid w:val="003E1452"/>
    <w:rsid w:val="003E6953"/>
    <w:rsid w:val="003F4649"/>
    <w:rsid w:val="003F47FD"/>
    <w:rsid w:val="003F5013"/>
    <w:rsid w:val="00405725"/>
    <w:rsid w:val="0043323D"/>
    <w:rsid w:val="00434170"/>
    <w:rsid w:val="00442066"/>
    <w:rsid w:val="00447F32"/>
    <w:rsid w:val="00460293"/>
    <w:rsid w:val="004635B2"/>
    <w:rsid w:val="00467F69"/>
    <w:rsid w:val="00475A90"/>
    <w:rsid w:val="00481999"/>
    <w:rsid w:val="00491BE1"/>
    <w:rsid w:val="00492EAE"/>
    <w:rsid w:val="004970F6"/>
    <w:rsid w:val="004A6EA5"/>
    <w:rsid w:val="004A7166"/>
    <w:rsid w:val="004B749D"/>
    <w:rsid w:val="004C4098"/>
    <w:rsid w:val="004C6234"/>
    <w:rsid w:val="004C67FB"/>
    <w:rsid w:val="004C72DB"/>
    <w:rsid w:val="004C78CE"/>
    <w:rsid w:val="004D174D"/>
    <w:rsid w:val="004D17D4"/>
    <w:rsid w:val="004D7E6F"/>
    <w:rsid w:val="004E105C"/>
    <w:rsid w:val="004F1061"/>
    <w:rsid w:val="004F35DE"/>
    <w:rsid w:val="004F6C26"/>
    <w:rsid w:val="00502D33"/>
    <w:rsid w:val="005063D6"/>
    <w:rsid w:val="00524669"/>
    <w:rsid w:val="00526BEC"/>
    <w:rsid w:val="0052729F"/>
    <w:rsid w:val="005468C3"/>
    <w:rsid w:val="0054758B"/>
    <w:rsid w:val="00554D9B"/>
    <w:rsid w:val="00555CED"/>
    <w:rsid w:val="00565F47"/>
    <w:rsid w:val="0057299F"/>
    <w:rsid w:val="00576E1C"/>
    <w:rsid w:val="00577EA5"/>
    <w:rsid w:val="005823EC"/>
    <w:rsid w:val="00586D67"/>
    <w:rsid w:val="005A17EC"/>
    <w:rsid w:val="005A2F7F"/>
    <w:rsid w:val="005A3790"/>
    <w:rsid w:val="005B025E"/>
    <w:rsid w:val="005C0147"/>
    <w:rsid w:val="005C68B9"/>
    <w:rsid w:val="005E4AFC"/>
    <w:rsid w:val="005E6E6F"/>
    <w:rsid w:val="005F0179"/>
    <w:rsid w:val="005F24BB"/>
    <w:rsid w:val="005F66B5"/>
    <w:rsid w:val="00600068"/>
    <w:rsid w:val="0060394E"/>
    <w:rsid w:val="00603999"/>
    <w:rsid w:val="006057E7"/>
    <w:rsid w:val="006165C6"/>
    <w:rsid w:val="00617AFA"/>
    <w:rsid w:val="00624668"/>
    <w:rsid w:val="00637907"/>
    <w:rsid w:val="00643E8E"/>
    <w:rsid w:val="006529CD"/>
    <w:rsid w:val="006549A7"/>
    <w:rsid w:val="00654E73"/>
    <w:rsid w:val="00656034"/>
    <w:rsid w:val="006560DB"/>
    <w:rsid w:val="00662C3B"/>
    <w:rsid w:val="00671C66"/>
    <w:rsid w:val="0067328F"/>
    <w:rsid w:val="00680868"/>
    <w:rsid w:val="00681023"/>
    <w:rsid w:val="00682E63"/>
    <w:rsid w:val="00691BCA"/>
    <w:rsid w:val="0069772E"/>
    <w:rsid w:val="006B0CE3"/>
    <w:rsid w:val="006B7D20"/>
    <w:rsid w:val="006D3EE4"/>
    <w:rsid w:val="006D521C"/>
    <w:rsid w:val="006E11A9"/>
    <w:rsid w:val="006E33F5"/>
    <w:rsid w:val="006E7250"/>
    <w:rsid w:val="006E73E0"/>
    <w:rsid w:val="00706BFB"/>
    <w:rsid w:val="00707714"/>
    <w:rsid w:val="00722A7E"/>
    <w:rsid w:val="00722D40"/>
    <w:rsid w:val="00731E2D"/>
    <w:rsid w:val="007428B7"/>
    <w:rsid w:val="00752E02"/>
    <w:rsid w:val="00757081"/>
    <w:rsid w:val="00760253"/>
    <w:rsid w:val="00762C94"/>
    <w:rsid w:val="00762E42"/>
    <w:rsid w:val="00771D2C"/>
    <w:rsid w:val="0077489B"/>
    <w:rsid w:val="00777A74"/>
    <w:rsid w:val="00780240"/>
    <w:rsid w:val="0078426D"/>
    <w:rsid w:val="00787FDA"/>
    <w:rsid w:val="00791920"/>
    <w:rsid w:val="007B34A0"/>
    <w:rsid w:val="007C4A09"/>
    <w:rsid w:val="007C5FFF"/>
    <w:rsid w:val="007D08BB"/>
    <w:rsid w:val="007D299E"/>
    <w:rsid w:val="007D6A16"/>
    <w:rsid w:val="007F0039"/>
    <w:rsid w:val="007F1879"/>
    <w:rsid w:val="007F42BB"/>
    <w:rsid w:val="00814D43"/>
    <w:rsid w:val="008159F3"/>
    <w:rsid w:val="00815C59"/>
    <w:rsid w:val="00833119"/>
    <w:rsid w:val="00845B3B"/>
    <w:rsid w:val="008532F7"/>
    <w:rsid w:val="00866FDA"/>
    <w:rsid w:val="00872B0B"/>
    <w:rsid w:val="00874977"/>
    <w:rsid w:val="00880DEC"/>
    <w:rsid w:val="008A49AC"/>
    <w:rsid w:val="008A5CF0"/>
    <w:rsid w:val="008B216A"/>
    <w:rsid w:val="008C19A8"/>
    <w:rsid w:val="008C359D"/>
    <w:rsid w:val="008D091D"/>
    <w:rsid w:val="008D2624"/>
    <w:rsid w:val="008D2DD4"/>
    <w:rsid w:val="008D3ED2"/>
    <w:rsid w:val="008D53BF"/>
    <w:rsid w:val="008E19A1"/>
    <w:rsid w:val="008E4689"/>
    <w:rsid w:val="00907A75"/>
    <w:rsid w:val="0091283D"/>
    <w:rsid w:val="0091325E"/>
    <w:rsid w:val="009348B8"/>
    <w:rsid w:val="00935655"/>
    <w:rsid w:val="00940998"/>
    <w:rsid w:val="00942893"/>
    <w:rsid w:val="00942E50"/>
    <w:rsid w:val="009440FB"/>
    <w:rsid w:val="009629B0"/>
    <w:rsid w:val="00970B1A"/>
    <w:rsid w:val="009725D2"/>
    <w:rsid w:val="0097313F"/>
    <w:rsid w:val="00973E31"/>
    <w:rsid w:val="0098675C"/>
    <w:rsid w:val="00986774"/>
    <w:rsid w:val="00986BF3"/>
    <w:rsid w:val="009905AE"/>
    <w:rsid w:val="00992B99"/>
    <w:rsid w:val="009A0A4A"/>
    <w:rsid w:val="009A0F72"/>
    <w:rsid w:val="009A207E"/>
    <w:rsid w:val="009A3C3B"/>
    <w:rsid w:val="009A5846"/>
    <w:rsid w:val="009B5B77"/>
    <w:rsid w:val="009C0159"/>
    <w:rsid w:val="009C0494"/>
    <w:rsid w:val="009C1A08"/>
    <w:rsid w:val="009D180F"/>
    <w:rsid w:val="009D4018"/>
    <w:rsid w:val="009E1A27"/>
    <w:rsid w:val="009E2763"/>
    <w:rsid w:val="009E27FA"/>
    <w:rsid w:val="009E39E7"/>
    <w:rsid w:val="009E3FDF"/>
    <w:rsid w:val="009F08F4"/>
    <w:rsid w:val="00A007FA"/>
    <w:rsid w:val="00A02C6E"/>
    <w:rsid w:val="00A035C6"/>
    <w:rsid w:val="00A036B2"/>
    <w:rsid w:val="00A14C60"/>
    <w:rsid w:val="00A1625E"/>
    <w:rsid w:val="00A256FA"/>
    <w:rsid w:val="00A31FAF"/>
    <w:rsid w:val="00A3469C"/>
    <w:rsid w:val="00A3556A"/>
    <w:rsid w:val="00A35A77"/>
    <w:rsid w:val="00A3766F"/>
    <w:rsid w:val="00A406F6"/>
    <w:rsid w:val="00A52BE7"/>
    <w:rsid w:val="00A532A6"/>
    <w:rsid w:val="00A55852"/>
    <w:rsid w:val="00A600EA"/>
    <w:rsid w:val="00A62458"/>
    <w:rsid w:val="00A66924"/>
    <w:rsid w:val="00A67B0E"/>
    <w:rsid w:val="00A7213B"/>
    <w:rsid w:val="00A735CD"/>
    <w:rsid w:val="00A93C82"/>
    <w:rsid w:val="00A95C21"/>
    <w:rsid w:val="00A975E6"/>
    <w:rsid w:val="00AA13E3"/>
    <w:rsid w:val="00AA3097"/>
    <w:rsid w:val="00AB12CC"/>
    <w:rsid w:val="00AB1A31"/>
    <w:rsid w:val="00AC0259"/>
    <w:rsid w:val="00AC76CA"/>
    <w:rsid w:val="00AD4604"/>
    <w:rsid w:val="00AD6D43"/>
    <w:rsid w:val="00AD6D55"/>
    <w:rsid w:val="00AE06DC"/>
    <w:rsid w:val="00AE3F7E"/>
    <w:rsid w:val="00AE440C"/>
    <w:rsid w:val="00AF3CB3"/>
    <w:rsid w:val="00B00CD2"/>
    <w:rsid w:val="00B00D76"/>
    <w:rsid w:val="00B018DC"/>
    <w:rsid w:val="00B0429C"/>
    <w:rsid w:val="00B05D63"/>
    <w:rsid w:val="00B100E6"/>
    <w:rsid w:val="00B228A1"/>
    <w:rsid w:val="00B237AC"/>
    <w:rsid w:val="00B36131"/>
    <w:rsid w:val="00B4494B"/>
    <w:rsid w:val="00B477EC"/>
    <w:rsid w:val="00B60FBE"/>
    <w:rsid w:val="00B624EC"/>
    <w:rsid w:val="00B6431A"/>
    <w:rsid w:val="00B66766"/>
    <w:rsid w:val="00B6798A"/>
    <w:rsid w:val="00B714DC"/>
    <w:rsid w:val="00B76ECA"/>
    <w:rsid w:val="00B8251E"/>
    <w:rsid w:val="00B84006"/>
    <w:rsid w:val="00B93D2A"/>
    <w:rsid w:val="00B9487B"/>
    <w:rsid w:val="00BA0A0D"/>
    <w:rsid w:val="00BB2B53"/>
    <w:rsid w:val="00BB688F"/>
    <w:rsid w:val="00BC2872"/>
    <w:rsid w:val="00BC2B4D"/>
    <w:rsid w:val="00BD0066"/>
    <w:rsid w:val="00BD1189"/>
    <w:rsid w:val="00BD1D7D"/>
    <w:rsid w:val="00BE4BB3"/>
    <w:rsid w:val="00BE6DA5"/>
    <w:rsid w:val="00BE765E"/>
    <w:rsid w:val="00BF423B"/>
    <w:rsid w:val="00C0143A"/>
    <w:rsid w:val="00C017FB"/>
    <w:rsid w:val="00C02B77"/>
    <w:rsid w:val="00C05834"/>
    <w:rsid w:val="00C071E8"/>
    <w:rsid w:val="00C11047"/>
    <w:rsid w:val="00C23701"/>
    <w:rsid w:val="00C27E91"/>
    <w:rsid w:val="00C31947"/>
    <w:rsid w:val="00C36B98"/>
    <w:rsid w:val="00C4062C"/>
    <w:rsid w:val="00C45CE8"/>
    <w:rsid w:val="00C4677E"/>
    <w:rsid w:val="00C52C3F"/>
    <w:rsid w:val="00C53C36"/>
    <w:rsid w:val="00C74EE3"/>
    <w:rsid w:val="00C84500"/>
    <w:rsid w:val="00C84B59"/>
    <w:rsid w:val="00C84D8D"/>
    <w:rsid w:val="00C942EA"/>
    <w:rsid w:val="00C979D3"/>
    <w:rsid w:val="00CC6D35"/>
    <w:rsid w:val="00CD1E2C"/>
    <w:rsid w:val="00CD7B4F"/>
    <w:rsid w:val="00CE3A53"/>
    <w:rsid w:val="00CE7FD2"/>
    <w:rsid w:val="00CF1318"/>
    <w:rsid w:val="00D04062"/>
    <w:rsid w:val="00D07322"/>
    <w:rsid w:val="00D14570"/>
    <w:rsid w:val="00D1510D"/>
    <w:rsid w:val="00D21F82"/>
    <w:rsid w:val="00D25DC3"/>
    <w:rsid w:val="00D26242"/>
    <w:rsid w:val="00D41449"/>
    <w:rsid w:val="00D53029"/>
    <w:rsid w:val="00D558B9"/>
    <w:rsid w:val="00D5772C"/>
    <w:rsid w:val="00D57833"/>
    <w:rsid w:val="00D6170D"/>
    <w:rsid w:val="00D627B3"/>
    <w:rsid w:val="00D70D29"/>
    <w:rsid w:val="00D72CFA"/>
    <w:rsid w:val="00D75ADD"/>
    <w:rsid w:val="00D77C2C"/>
    <w:rsid w:val="00D81097"/>
    <w:rsid w:val="00D8138B"/>
    <w:rsid w:val="00D834BD"/>
    <w:rsid w:val="00D8461B"/>
    <w:rsid w:val="00D921D9"/>
    <w:rsid w:val="00D924C3"/>
    <w:rsid w:val="00D93B61"/>
    <w:rsid w:val="00DA046B"/>
    <w:rsid w:val="00DA17CD"/>
    <w:rsid w:val="00DB0B28"/>
    <w:rsid w:val="00DB26D5"/>
    <w:rsid w:val="00DB33A0"/>
    <w:rsid w:val="00DB4F85"/>
    <w:rsid w:val="00DB65A5"/>
    <w:rsid w:val="00DB74AF"/>
    <w:rsid w:val="00DE6A09"/>
    <w:rsid w:val="00DE6A35"/>
    <w:rsid w:val="00DF17D5"/>
    <w:rsid w:val="00DF4AFE"/>
    <w:rsid w:val="00E02E51"/>
    <w:rsid w:val="00E02F11"/>
    <w:rsid w:val="00E044A3"/>
    <w:rsid w:val="00E05860"/>
    <w:rsid w:val="00E25F95"/>
    <w:rsid w:val="00E26312"/>
    <w:rsid w:val="00E339E1"/>
    <w:rsid w:val="00E36E15"/>
    <w:rsid w:val="00E37220"/>
    <w:rsid w:val="00E416F7"/>
    <w:rsid w:val="00E44F50"/>
    <w:rsid w:val="00E50862"/>
    <w:rsid w:val="00E56483"/>
    <w:rsid w:val="00E6176C"/>
    <w:rsid w:val="00E75C8B"/>
    <w:rsid w:val="00E764CB"/>
    <w:rsid w:val="00E81B79"/>
    <w:rsid w:val="00E849F3"/>
    <w:rsid w:val="00E913FB"/>
    <w:rsid w:val="00E9707B"/>
    <w:rsid w:val="00EA0254"/>
    <w:rsid w:val="00EA0A89"/>
    <w:rsid w:val="00EC1EBB"/>
    <w:rsid w:val="00EC2235"/>
    <w:rsid w:val="00ED4573"/>
    <w:rsid w:val="00ED4BC8"/>
    <w:rsid w:val="00ED528B"/>
    <w:rsid w:val="00ED52C9"/>
    <w:rsid w:val="00EE1D95"/>
    <w:rsid w:val="00EE4D2A"/>
    <w:rsid w:val="00EF481A"/>
    <w:rsid w:val="00EF49C6"/>
    <w:rsid w:val="00EF7BAB"/>
    <w:rsid w:val="00F002BC"/>
    <w:rsid w:val="00F0463D"/>
    <w:rsid w:val="00F065F1"/>
    <w:rsid w:val="00F068DB"/>
    <w:rsid w:val="00F15E7F"/>
    <w:rsid w:val="00F16B23"/>
    <w:rsid w:val="00F313DD"/>
    <w:rsid w:val="00F31D36"/>
    <w:rsid w:val="00F357FC"/>
    <w:rsid w:val="00F42836"/>
    <w:rsid w:val="00F5762D"/>
    <w:rsid w:val="00F578F3"/>
    <w:rsid w:val="00F65283"/>
    <w:rsid w:val="00F66D19"/>
    <w:rsid w:val="00F70A00"/>
    <w:rsid w:val="00F8304F"/>
    <w:rsid w:val="00F84FA6"/>
    <w:rsid w:val="00FA1C60"/>
    <w:rsid w:val="00FA2F92"/>
    <w:rsid w:val="00FA3BA8"/>
    <w:rsid w:val="00FA4A9A"/>
    <w:rsid w:val="00FA54C7"/>
    <w:rsid w:val="00FB0408"/>
    <w:rsid w:val="00FB4639"/>
    <w:rsid w:val="00FC3B6D"/>
    <w:rsid w:val="00FC553A"/>
    <w:rsid w:val="00FC7257"/>
    <w:rsid w:val="00FD251A"/>
    <w:rsid w:val="00FD48C0"/>
    <w:rsid w:val="00FD51EC"/>
    <w:rsid w:val="00FE0587"/>
    <w:rsid w:val="00FE2766"/>
    <w:rsid w:val="00FF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862"/>
    <w:pPr>
      <w:spacing w:after="240"/>
    </w:pPr>
    <w:rPr>
      <w:sz w:val="24"/>
      <w:szCs w:val="24"/>
    </w:rPr>
  </w:style>
  <w:style w:type="paragraph" w:styleId="Heading1">
    <w:name w:val="heading 1"/>
    <w:basedOn w:val="Normal"/>
    <w:next w:val="Normal"/>
    <w:link w:val="Heading1Char"/>
    <w:qFormat/>
    <w:rsid w:val="003678B2"/>
    <w:pPr>
      <w:keepNext/>
      <w:numPr>
        <w:numId w:val="8"/>
      </w:numPr>
      <w:ind w:left="-180"/>
      <w:outlineLvl w:val="0"/>
    </w:pPr>
    <w:rPr>
      <w:rFonts w:ascii="Arial Bold" w:hAnsi="Arial Bold"/>
      <w:b/>
      <w:bCs/>
    </w:rPr>
  </w:style>
  <w:style w:type="paragraph" w:styleId="Heading2">
    <w:name w:val="heading 2"/>
    <w:basedOn w:val="Normal"/>
    <w:next w:val="Normal"/>
    <w:qFormat/>
    <w:rsid w:val="00E75C8B"/>
    <w:pPr>
      <w:numPr>
        <w:ilvl w:val="1"/>
        <w:numId w:val="8"/>
      </w:numPr>
      <w:overflowPunct w:val="0"/>
      <w:autoSpaceDE w:val="0"/>
      <w:autoSpaceDN w:val="0"/>
      <w:adjustRightInd w:val="0"/>
      <w:ind w:right="-14" w:hanging="360"/>
      <w:textAlignment w:val="baseline"/>
      <w:outlineLvl w:val="1"/>
    </w:pPr>
    <w:rPr>
      <w:rFonts w:ascii="Arial" w:hAnsi="Arial"/>
      <w:b/>
    </w:rPr>
  </w:style>
  <w:style w:type="paragraph" w:styleId="Heading3">
    <w:name w:val="heading 3"/>
    <w:basedOn w:val="Normal"/>
    <w:next w:val="Normal"/>
    <w:qFormat/>
    <w:rsid w:val="00056F09"/>
    <w:pPr>
      <w:keepNext/>
      <w:numPr>
        <w:ilvl w:val="2"/>
        <w:numId w:val="8"/>
      </w:numPr>
      <w:ind w:left="1152" w:hanging="432"/>
      <w:contextualSpacing/>
      <w:outlineLvl w:val="2"/>
    </w:pPr>
    <w:rPr>
      <w:rFonts w:ascii="Arial" w:hAnsi="Arial"/>
      <w:u w:val="single"/>
    </w:rPr>
  </w:style>
  <w:style w:type="paragraph" w:styleId="Heading4">
    <w:name w:val="heading 4"/>
    <w:basedOn w:val="Normal"/>
    <w:next w:val="Normal"/>
    <w:qFormat/>
    <w:rsid w:val="00A3469C"/>
    <w:pPr>
      <w:keepNext/>
      <w:numPr>
        <w:ilvl w:val="3"/>
        <w:numId w:val="8"/>
      </w:numPr>
      <w:spacing w:before="240" w:after="60"/>
      <w:outlineLvl w:val="3"/>
    </w:pPr>
    <w:rPr>
      <w:b/>
      <w:bCs/>
      <w:sz w:val="28"/>
      <w:szCs w:val="28"/>
    </w:rPr>
  </w:style>
  <w:style w:type="paragraph" w:styleId="Heading5">
    <w:name w:val="heading 5"/>
    <w:basedOn w:val="Normal"/>
    <w:next w:val="Normal"/>
    <w:qFormat/>
    <w:rsid w:val="007D08BB"/>
    <w:pPr>
      <w:keepNext/>
      <w:numPr>
        <w:ilvl w:val="4"/>
        <w:numId w:val="8"/>
      </w:numPr>
      <w:outlineLvl w:val="4"/>
    </w:pPr>
    <w:rPr>
      <w:b/>
      <w:bCs/>
    </w:rPr>
  </w:style>
  <w:style w:type="paragraph" w:styleId="Heading6">
    <w:name w:val="heading 6"/>
    <w:basedOn w:val="Normal"/>
    <w:next w:val="Normal"/>
    <w:qFormat/>
    <w:rsid w:val="0091283D"/>
    <w:pPr>
      <w:numPr>
        <w:ilvl w:val="5"/>
        <w:numId w:val="8"/>
      </w:numPr>
      <w:spacing w:before="240" w:after="60"/>
      <w:outlineLvl w:val="5"/>
    </w:pPr>
    <w:rPr>
      <w:b/>
      <w:bCs/>
      <w:sz w:val="22"/>
      <w:szCs w:val="22"/>
    </w:rPr>
  </w:style>
  <w:style w:type="paragraph" w:styleId="Heading7">
    <w:name w:val="heading 7"/>
    <w:basedOn w:val="Normal"/>
    <w:next w:val="Normal"/>
    <w:qFormat/>
    <w:rsid w:val="007D08BB"/>
    <w:pPr>
      <w:keepNext/>
      <w:numPr>
        <w:ilvl w:val="6"/>
        <w:numId w:val="8"/>
      </w:numPr>
      <w:jc w:val="center"/>
      <w:outlineLvl w:val="6"/>
    </w:pPr>
    <w:rPr>
      <w:b/>
      <w:bCs/>
      <w:sz w:val="28"/>
    </w:rPr>
  </w:style>
  <w:style w:type="paragraph" w:styleId="Heading8">
    <w:name w:val="heading 8"/>
    <w:basedOn w:val="Normal"/>
    <w:next w:val="Normal"/>
    <w:qFormat/>
    <w:rsid w:val="0091283D"/>
    <w:pPr>
      <w:numPr>
        <w:ilvl w:val="7"/>
        <w:numId w:val="8"/>
      </w:numPr>
      <w:spacing w:before="240" w:after="60"/>
      <w:outlineLvl w:val="7"/>
    </w:pPr>
    <w:rPr>
      <w:i/>
      <w:iCs/>
    </w:rPr>
  </w:style>
  <w:style w:type="paragraph" w:styleId="Heading9">
    <w:name w:val="heading 9"/>
    <w:basedOn w:val="Normal"/>
    <w:next w:val="Normal"/>
    <w:qFormat/>
    <w:rsid w:val="0091283D"/>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08BB"/>
    <w:pPr>
      <w:jc w:val="center"/>
    </w:pPr>
    <w:rPr>
      <w:b/>
      <w:bCs/>
    </w:rPr>
  </w:style>
  <w:style w:type="paragraph" w:styleId="Subtitle">
    <w:name w:val="Subtitle"/>
    <w:basedOn w:val="Normal"/>
    <w:qFormat/>
    <w:rsid w:val="007D08BB"/>
    <w:rPr>
      <w:b/>
      <w:bCs/>
    </w:rPr>
  </w:style>
  <w:style w:type="paragraph" w:styleId="Footer">
    <w:name w:val="footer"/>
    <w:basedOn w:val="Normal"/>
    <w:link w:val="FooterChar"/>
    <w:uiPriority w:val="99"/>
    <w:rsid w:val="007D08BB"/>
    <w:pPr>
      <w:tabs>
        <w:tab w:val="center" w:pos="4320"/>
        <w:tab w:val="right" w:pos="8640"/>
      </w:tabs>
    </w:pPr>
  </w:style>
  <w:style w:type="character" w:styleId="PageNumber">
    <w:name w:val="page number"/>
    <w:basedOn w:val="DefaultParagraphFont"/>
    <w:rsid w:val="007D08BB"/>
  </w:style>
  <w:style w:type="paragraph" w:styleId="ListBullet2">
    <w:name w:val="List Bullet 2"/>
    <w:basedOn w:val="Normal"/>
    <w:autoRedefine/>
    <w:rsid w:val="007D08BB"/>
    <w:pPr>
      <w:numPr>
        <w:numId w:val="1"/>
      </w:numPr>
    </w:pPr>
  </w:style>
  <w:style w:type="paragraph" w:styleId="NormalWeb">
    <w:name w:val="Normal (Web)"/>
    <w:basedOn w:val="Normal"/>
    <w:rsid w:val="007D08BB"/>
    <w:pPr>
      <w:spacing w:before="100" w:beforeAutospacing="1" w:after="100" w:afterAutospacing="1"/>
    </w:pPr>
  </w:style>
  <w:style w:type="paragraph" w:customStyle="1" w:styleId="Style0">
    <w:name w:val="Style0"/>
    <w:rsid w:val="007D08BB"/>
    <w:pPr>
      <w:autoSpaceDE w:val="0"/>
      <w:autoSpaceDN w:val="0"/>
      <w:adjustRightInd w:val="0"/>
    </w:pPr>
    <w:rPr>
      <w:rFonts w:ascii="Arial" w:hAnsi="Arial"/>
      <w:szCs w:val="24"/>
    </w:rPr>
  </w:style>
  <w:style w:type="paragraph" w:customStyle="1" w:styleId="TxBrp1">
    <w:name w:val="TxBr_p1"/>
    <w:basedOn w:val="Normal"/>
    <w:uiPriority w:val="99"/>
    <w:rsid w:val="00A3469C"/>
    <w:pPr>
      <w:tabs>
        <w:tab w:val="left" w:pos="204"/>
      </w:tabs>
      <w:overflowPunct w:val="0"/>
      <w:autoSpaceDE w:val="0"/>
      <w:autoSpaceDN w:val="0"/>
      <w:adjustRightInd w:val="0"/>
      <w:spacing w:line="240" w:lineRule="atLeast"/>
      <w:jc w:val="both"/>
      <w:textAlignment w:val="baseline"/>
    </w:pPr>
    <w:rPr>
      <w:szCs w:val="20"/>
    </w:rPr>
  </w:style>
  <w:style w:type="paragraph" w:customStyle="1" w:styleId="TxBrp3">
    <w:name w:val="TxBr_p3"/>
    <w:basedOn w:val="Normal"/>
    <w:rsid w:val="007428B7"/>
    <w:pPr>
      <w:tabs>
        <w:tab w:val="left" w:pos="725"/>
      </w:tabs>
      <w:overflowPunct w:val="0"/>
      <w:autoSpaceDE w:val="0"/>
      <w:autoSpaceDN w:val="0"/>
      <w:adjustRightInd w:val="0"/>
      <w:spacing w:line="277" w:lineRule="atLeast"/>
      <w:jc w:val="both"/>
      <w:textAlignment w:val="baseline"/>
    </w:pPr>
    <w:rPr>
      <w:szCs w:val="20"/>
    </w:rPr>
  </w:style>
  <w:style w:type="paragraph" w:customStyle="1" w:styleId="TxBrp4">
    <w:name w:val="TxBr_p4"/>
    <w:basedOn w:val="Normal"/>
    <w:uiPriority w:val="99"/>
    <w:rsid w:val="00A3469C"/>
    <w:pPr>
      <w:tabs>
        <w:tab w:val="left" w:pos="204"/>
      </w:tabs>
      <w:overflowPunct w:val="0"/>
      <w:autoSpaceDE w:val="0"/>
      <w:autoSpaceDN w:val="0"/>
      <w:adjustRightInd w:val="0"/>
      <w:spacing w:line="277" w:lineRule="atLeast"/>
      <w:jc w:val="both"/>
      <w:textAlignment w:val="baseline"/>
    </w:pPr>
    <w:rPr>
      <w:szCs w:val="20"/>
    </w:rPr>
  </w:style>
  <w:style w:type="paragraph" w:customStyle="1" w:styleId="TxBrp5">
    <w:name w:val="TxBr_p5"/>
    <w:basedOn w:val="Normal"/>
    <w:rsid w:val="00A3469C"/>
    <w:pPr>
      <w:tabs>
        <w:tab w:val="left" w:pos="737"/>
      </w:tabs>
      <w:overflowPunct w:val="0"/>
      <w:autoSpaceDE w:val="0"/>
      <w:autoSpaceDN w:val="0"/>
      <w:adjustRightInd w:val="0"/>
      <w:spacing w:line="240" w:lineRule="atLeast"/>
      <w:ind w:left="992" w:hanging="737"/>
      <w:jc w:val="both"/>
      <w:textAlignment w:val="baseline"/>
    </w:pPr>
    <w:rPr>
      <w:szCs w:val="20"/>
    </w:rPr>
  </w:style>
  <w:style w:type="paragraph" w:customStyle="1" w:styleId="TxBrp7">
    <w:name w:val="TxBr_p7"/>
    <w:basedOn w:val="Normal"/>
    <w:rsid w:val="009D180F"/>
    <w:pPr>
      <w:overflowPunct w:val="0"/>
      <w:autoSpaceDE w:val="0"/>
      <w:autoSpaceDN w:val="0"/>
      <w:adjustRightInd w:val="0"/>
      <w:spacing w:line="277" w:lineRule="atLeast"/>
      <w:ind w:firstLine="677"/>
      <w:contextualSpacing/>
      <w:jc w:val="both"/>
      <w:textAlignment w:val="baseline"/>
    </w:pPr>
    <w:rPr>
      <w:szCs w:val="20"/>
    </w:rPr>
  </w:style>
  <w:style w:type="paragraph" w:customStyle="1" w:styleId="TxBrp9">
    <w:name w:val="TxBr_p9"/>
    <w:basedOn w:val="Normal"/>
    <w:rsid w:val="00A3469C"/>
    <w:pPr>
      <w:overflowPunct w:val="0"/>
      <w:autoSpaceDE w:val="0"/>
      <w:autoSpaceDN w:val="0"/>
      <w:adjustRightInd w:val="0"/>
      <w:spacing w:line="240" w:lineRule="atLeast"/>
      <w:textAlignment w:val="baseline"/>
    </w:pPr>
    <w:rPr>
      <w:szCs w:val="20"/>
    </w:rPr>
  </w:style>
  <w:style w:type="paragraph" w:customStyle="1" w:styleId="BodyText21">
    <w:name w:val="Body Text 21"/>
    <w:basedOn w:val="Normal"/>
    <w:rsid w:val="005F24BB"/>
    <w:pPr>
      <w:overflowPunct w:val="0"/>
      <w:autoSpaceDE w:val="0"/>
      <w:autoSpaceDN w:val="0"/>
      <w:adjustRightInd w:val="0"/>
      <w:ind w:right="-14"/>
      <w:contextualSpacing/>
      <w:textAlignment w:val="baseline"/>
    </w:pPr>
    <w:rPr>
      <w:rFonts w:ascii="Times" w:hAnsi="Times"/>
      <w:szCs w:val="20"/>
    </w:rPr>
  </w:style>
  <w:style w:type="paragraph" w:styleId="BodyText2">
    <w:name w:val="Body Text 2"/>
    <w:basedOn w:val="Normal"/>
    <w:rsid w:val="009D180F"/>
    <w:pPr>
      <w:tabs>
        <w:tab w:val="right" w:pos="6818"/>
      </w:tabs>
      <w:overflowPunct w:val="0"/>
      <w:autoSpaceDE w:val="0"/>
      <w:autoSpaceDN w:val="0"/>
      <w:adjustRightInd w:val="0"/>
      <w:spacing w:line="250" w:lineRule="atLeast"/>
      <w:ind w:right="43"/>
      <w:textAlignment w:val="baseline"/>
    </w:pPr>
    <w:rPr>
      <w:rFonts w:ascii="Helvetica" w:hAnsi="Helvetica"/>
      <w:szCs w:val="20"/>
    </w:rPr>
  </w:style>
  <w:style w:type="paragraph" w:styleId="BlockText">
    <w:name w:val="Block Text"/>
    <w:basedOn w:val="Normal"/>
    <w:rsid w:val="007428B7"/>
    <w:pPr>
      <w:overflowPunct w:val="0"/>
      <w:autoSpaceDE w:val="0"/>
      <w:autoSpaceDN w:val="0"/>
      <w:adjustRightInd w:val="0"/>
      <w:ind w:left="187" w:right="-14"/>
      <w:textAlignment w:val="baseline"/>
    </w:pPr>
    <w:rPr>
      <w:rFonts w:ascii="Helvetica" w:hAnsi="Helvetica"/>
      <w:szCs w:val="20"/>
    </w:rPr>
  </w:style>
  <w:style w:type="paragraph" w:styleId="Header">
    <w:name w:val="header"/>
    <w:basedOn w:val="Normal"/>
    <w:rsid w:val="00373382"/>
    <w:pPr>
      <w:tabs>
        <w:tab w:val="center" w:pos="4320"/>
        <w:tab w:val="right" w:pos="8640"/>
      </w:tabs>
    </w:pPr>
  </w:style>
  <w:style w:type="character" w:styleId="CommentReference">
    <w:name w:val="annotation reference"/>
    <w:basedOn w:val="DefaultParagraphFont"/>
    <w:semiHidden/>
    <w:rsid w:val="00FD51EC"/>
    <w:rPr>
      <w:sz w:val="16"/>
      <w:szCs w:val="16"/>
    </w:rPr>
  </w:style>
  <w:style w:type="paragraph" w:styleId="CommentText">
    <w:name w:val="annotation text"/>
    <w:basedOn w:val="Normal"/>
    <w:semiHidden/>
    <w:rsid w:val="00FD51EC"/>
    <w:rPr>
      <w:sz w:val="20"/>
      <w:szCs w:val="20"/>
    </w:rPr>
  </w:style>
  <w:style w:type="paragraph" w:styleId="CommentSubject">
    <w:name w:val="annotation subject"/>
    <w:basedOn w:val="CommentText"/>
    <w:next w:val="CommentText"/>
    <w:semiHidden/>
    <w:rsid w:val="00FD51EC"/>
    <w:rPr>
      <w:b/>
      <w:bCs/>
    </w:rPr>
  </w:style>
  <w:style w:type="paragraph" w:styleId="BalloonText">
    <w:name w:val="Balloon Text"/>
    <w:basedOn w:val="Normal"/>
    <w:semiHidden/>
    <w:rsid w:val="00FD51EC"/>
    <w:rPr>
      <w:rFonts w:ascii="Tahoma" w:hAnsi="Tahoma" w:cs="Tahoma"/>
      <w:sz w:val="16"/>
      <w:szCs w:val="16"/>
    </w:rPr>
  </w:style>
  <w:style w:type="character" w:customStyle="1" w:styleId="FooterChar">
    <w:name w:val="Footer Char"/>
    <w:basedOn w:val="DefaultParagraphFont"/>
    <w:link w:val="Footer"/>
    <w:uiPriority w:val="99"/>
    <w:rsid w:val="008D091D"/>
    <w:rPr>
      <w:sz w:val="24"/>
      <w:szCs w:val="24"/>
    </w:rPr>
  </w:style>
  <w:style w:type="paragraph" w:styleId="ListParagraph">
    <w:name w:val="List Paragraph"/>
    <w:basedOn w:val="Normal"/>
    <w:uiPriority w:val="99"/>
    <w:qFormat/>
    <w:rsid w:val="008D091D"/>
    <w:pPr>
      <w:ind w:left="720"/>
      <w:contextualSpacing/>
    </w:pPr>
  </w:style>
  <w:style w:type="paragraph" w:customStyle="1" w:styleId="TableTitle">
    <w:name w:val="TableTitle"/>
    <w:basedOn w:val="Normal"/>
    <w:link w:val="TableTitleChar"/>
    <w:qFormat/>
    <w:rsid w:val="00586D67"/>
    <w:pPr>
      <w:spacing w:before="240"/>
    </w:pPr>
    <w:rPr>
      <w:b/>
      <w:sz w:val="28"/>
      <w:szCs w:val="28"/>
    </w:rPr>
  </w:style>
  <w:style w:type="paragraph" w:customStyle="1" w:styleId="Heading">
    <w:name w:val="Heading"/>
    <w:basedOn w:val="Heading1"/>
    <w:link w:val="HeadingChar"/>
    <w:qFormat/>
    <w:rsid w:val="00B76ECA"/>
    <w:pPr>
      <w:numPr>
        <w:numId w:val="0"/>
      </w:numPr>
      <w:jc w:val="center"/>
    </w:pPr>
    <w:rPr>
      <w:sz w:val="32"/>
    </w:rPr>
  </w:style>
  <w:style w:type="character" w:customStyle="1" w:styleId="TableTitleChar">
    <w:name w:val="TableTitle Char"/>
    <w:basedOn w:val="DefaultParagraphFont"/>
    <w:link w:val="TableTitle"/>
    <w:rsid w:val="00586D67"/>
    <w:rPr>
      <w:b/>
      <w:sz w:val="28"/>
      <w:szCs w:val="28"/>
    </w:rPr>
  </w:style>
  <w:style w:type="character" w:customStyle="1" w:styleId="Heading1Char">
    <w:name w:val="Heading 1 Char"/>
    <w:basedOn w:val="DefaultParagraphFont"/>
    <w:link w:val="Heading1"/>
    <w:rsid w:val="003678B2"/>
    <w:rPr>
      <w:rFonts w:ascii="Arial Bold" w:hAnsi="Arial Bold"/>
      <w:b/>
      <w:bCs/>
      <w:sz w:val="24"/>
      <w:szCs w:val="24"/>
    </w:rPr>
  </w:style>
  <w:style w:type="character" w:customStyle="1" w:styleId="HeadingChar">
    <w:name w:val="Heading Char"/>
    <w:basedOn w:val="Heading1Char"/>
    <w:link w:val="Heading"/>
    <w:rsid w:val="00B76ECA"/>
    <w:rPr>
      <w:rFonts w:ascii="Arial Bold" w:hAnsi="Arial Bold"/>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862"/>
    <w:pPr>
      <w:spacing w:after="240"/>
    </w:pPr>
    <w:rPr>
      <w:sz w:val="24"/>
      <w:szCs w:val="24"/>
    </w:rPr>
  </w:style>
  <w:style w:type="paragraph" w:styleId="Heading1">
    <w:name w:val="heading 1"/>
    <w:basedOn w:val="Normal"/>
    <w:next w:val="Normal"/>
    <w:link w:val="Heading1Char"/>
    <w:qFormat/>
    <w:rsid w:val="003678B2"/>
    <w:pPr>
      <w:keepNext/>
      <w:numPr>
        <w:numId w:val="8"/>
      </w:numPr>
      <w:ind w:left="-180"/>
      <w:outlineLvl w:val="0"/>
    </w:pPr>
    <w:rPr>
      <w:rFonts w:ascii="Arial Bold" w:hAnsi="Arial Bold"/>
      <w:b/>
      <w:bCs/>
    </w:rPr>
  </w:style>
  <w:style w:type="paragraph" w:styleId="Heading2">
    <w:name w:val="heading 2"/>
    <w:basedOn w:val="Normal"/>
    <w:next w:val="Normal"/>
    <w:qFormat/>
    <w:rsid w:val="00E75C8B"/>
    <w:pPr>
      <w:numPr>
        <w:ilvl w:val="1"/>
        <w:numId w:val="8"/>
      </w:numPr>
      <w:overflowPunct w:val="0"/>
      <w:autoSpaceDE w:val="0"/>
      <w:autoSpaceDN w:val="0"/>
      <w:adjustRightInd w:val="0"/>
      <w:ind w:right="-14" w:hanging="360"/>
      <w:textAlignment w:val="baseline"/>
      <w:outlineLvl w:val="1"/>
    </w:pPr>
    <w:rPr>
      <w:rFonts w:ascii="Arial" w:hAnsi="Arial"/>
      <w:b/>
    </w:rPr>
  </w:style>
  <w:style w:type="paragraph" w:styleId="Heading3">
    <w:name w:val="heading 3"/>
    <w:basedOn w:val="Normal"/>
    <w:next w:val="Normal"/>
    <w:qFormat/>
    <w:rsid w:val="00056F09"/>
    <w:pPr>
      <w:keepNext/>
      <w:numPr>
        <w:ilvl w:val="2"/>
        <w:numId w:val="8"/>
      </w:numPr>
      <w:ind w:left="1152" w:hanging="432"/>
      <w:contextualSpacing/>
      <w:outlineLvl w:val="2"/>
    </w:pPr>
    <w:rPr>
      <w:rFonts w:ascii="Arial" w:hAnsi="Arial"/>
      <w:u w:val="single"/>
    </w:rPr>
  </w:style>
  <w:style w:type="paragraph" w:styleId="Heading4">
    <w:name w:val="heading 4"/>
    <w:basedOn w:val="Normal"/>
    <w:next w:val="Normal"/>
    <w:qFormat/>
    <w:rsid w:val="00A3469C"/>
    <w:pPr>
      <w:keepNext/>
      <w:numPr>
        <w:ilvl w:val="3"/>
        <w:numId w:val="8"/>
      </w:numPr>
      <w:spacing w:before="240" w:after="60"/>
      <w:outlineLvl w:val="3"/>
    </w:pPr>
    <w:rPr>
      <w:b/>
      <w:bCs/>
      <w:sz w:val="28"/>
      <w:szCs w:val="28"/>
    </w:rPr>
  </w:style>
  <w:style w:type="paragraph" w:styleId="Heading5">
    <w:name w:val="heading 5"/>
    <w:basedOn w:val="Normal"/>
    <w:next w:val="Normal"/>
    <w:qFormat/>
    <w:rsid w:val="007D08BB"/>
    <w:pPr>
      <w:keepNext/>
      <w:numPr>
        <w:ilvl w:val="4"/>
        <w:numId w:val="8"/>
      </w:numPr>
      <w:outlineLvl w:val="4"/>
    </w:pPr>
    <w:rPr>
      <w:b/>
      <w:bCs/>
    </w:rPr>
  </w:style>
  <w:style w:type="paragraph" w:styleId="Heading6">
    <w:name w:val="heading 6"/>
    <w:basedOn w:val="Normal"/>
    <w:next w:val="Normal"/>
    <w:qFormat/>
    <w:rsid w:val="0091283D"/>
    <w:pPr>
      <w:numPr>
        <w:ilvl w:val="5"/>
        <w:numId w:val="8"/>
      </w:numPr>
      <w:spacing w:before="240" w:after="60"/>
      <w:outlineLvl w:val="5"/>
    </w:pPr>
    <w:rPr>
      <w:b/>
      <w:bCs/>
      <w:sz w:val="22"/>
      <w:szCs w:val="22"/>
    </w:rPr>
  </w:style>
  <w:style w:type="paragraph" w:styleId="Heading7">
    <w:name w:val="heading 7"/>
    <w:basedOn w:val="Normal"/>
    <w:next w:val="Normal"/>
    <w:qFormat/>
    <w:rsid w:val="007D08BB"/>
    <w:pPr>
      <w:keepNext/>
      <w:numPr>
        <w:ilvl w:val="6"/>
        <w:numId w:val="8"/>
      </w:numPr>
      <w:jc w:val="center"/>
      <w:outlineLvl w:val="6"/>
    </w:pPr>
    <w:rPr>
      <w:b/>
      <w:bCs/>
      <w:sz w:val="28"/>
    </w:rPr>
  </w:style>
  <w:style w:type="paragraph" w:styleId="Heading8">
    <w:name w:val="heading 8"/>
    <w:basedOn w:val="Normal"/>
    <w:next w:val="Normal"/>
    <w:qFormat/>
    <w:rsid w:val="0091283D"/>
    <w:pPr>
      <w:numPr>
        <w:ilvl w:val="7"/>
        <w:numId w:val="8"/>
      </w:numPr>
      <w:spacing w:before="240" w:after="60"/>
      <w:outlineLvl w:val="7"/>
    </w:pPr>
    <w:rPr>
      <w:i/>
      <w:iCs/>
    </w:rPr>
  </w:style>
  <w:style w:type="paragraph" w:styleId="Heading9">
    <w:name w:val="heading 9"/>
    <w:basedOn w:val="Normal"/>
    <w:next w:val="Normal"/>
    <w:qFormat/>
    <w:rsid w:val="0091283D"/>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08BB"/>
    <w:pPr>
      <w:jc w:val="center"/>
    </w:pPr>
    <w:rPr>
      <w:b/>
      <w:bCs/>
    </w:rPr>
  </w:style>
  <w:style w:type="paragraph" w:styleId="Subtitle">
    <w:name w:val="Subtitle"/>
    <w:basedOn w:val="Normal"/>
    <w:qFormat/>
    <w:rsid w:val="007D08BB"/>
    <w:rPr>
      <w:b/>
      <w:bCs/>
    </w:rPr>
  </w:style>
  <w:style w:type="paragraph" w:styleId="Footer">
    <w:name w:val="footer"/>
    <w:basedOn w:val="Normal"/>
    <w:link w:val="FooterChar"/>
    <w:uiPriority w:val="99"/>
    <w:rsid w:val="007D08BB"/>
    <w:pPr>
      <w:tabs>
        <w:tab w:val="center" w:pos="4320"/>
        <w:tab w:val="right" w:pos="8640"/>
      </w:tabs>
    </w:pPr>
  </w:style>
  <w:style w:type="character" w:styleId="PageNumber">
    <w:name w:val="page number"/>
    <w:basedOn w:val="DefaultParagraphFont"/>
    <w:rsid w:val="007D08BB"/>
  </w:style>
  <w:style w:type="paragraph" w:styleId="ListBullet2">
    <w:name w:val="List Bullet 2"/>
    <w:basedOn w:val="Normal"/>
    <w:autoRedefine/>
    <w:rsid w:val="007D08BB"/>
    <w:pPr>
      <w:numPr>
        <w:numId w:val="1"/>
      </w:numPr>
    </w:pPr>
  </w:style>
  <w:style w:type="paragraph" w:styleId="NormalWeb">
    <w:name w:val="Normal (Web)"/>
    <w:basedOn w:val="Normal"/>
    <w:rsid w:val="007D08BB"/>
    <w:pPr>
      <w:spacing w:before="100" w:beforeAutospacing="1" w:after="100" w:afterAutospacing="1"/>
    </w:pPr>
  </w:style>
  <w:style w:type="paragraph" w:customStyle="1" w:styleId="Style0">
    <w:name w:val="Style0"/>
    <w:rsid w:val="007D08BB"/>
    <w:pPr>
      <w:autoSpaceDE w:val="0"/>
      <w:autoSpaceDN w:val="0"/>
      <w:adjustRightInd w:val="0"/>
    </w:pPr>
    <w:rPr>
      <w:rFonts w:ascii="Arial" w:hAnsi="Arial"/>
      <w:szCs w:val="24"/>
    </w:rPr>
  </w:style>
  <w:style w:type="paragraph" w:customStyle="1" w:styleId="TxBrp1">
    <w:name w:val="TxBr_p1"/>
    <w:basedOn w:val="Normal"/>
    <w:uiPriority w:val="99"/>
    <w:rsid w:val="00A3469C"/>
    <w:pPr>
      <w:tabs>
        <w:tab w:val="left" w:pos="204"/>
      </w:tabs>
      <w:overflowPunct w:val="0"/>
      <w:autoSpaceDE w:val="0"/>
      <w:autoSpaceDN w:val="0"/>
      <w:adjustRightInd w:val="0"/>
      <w:spacing w:line="240" w:lineRule="atLeast"/>
      <w:jc w:val="both"/>
      <w:textAlignment w:val="baseline"/>
    </w:pPr>
    <w:rPr>
      <w:szCs w:val="20"/>
    </w:rPr>
  </w:style>
  <w:style w:type="paragraph" w:customStyle="1" w:styleId="TxBrp3">
    <w:name w:val="TxBr_p3"/>
    <w:basedOn w:val="Normal"/>
    <w:rsid w:val="007428B7"/>
    <w:pPr>
      <w:tabs>
        <w:tab w:val="left" w:pos="725"/>
      </w:tabs>
      <w:overflowPunct w:val="0"/>
      <w:autoSpaceDE w:val="0"/>
      <w:autoSpaceDN w:val="0"/>
      <w:adjustRightInd w:val="0"/>
      <w:spacing w:line="277" w:lineRule="atLeast"/>
      <w:jc w:val="both"/>
      <w:textAlignment w:val="baseline"/>
    </w:pPr>
    <w:rPr>
      <w:szCs w:val="20"/>
    </w:rPr>
  </w:style>
  <w:style w:type="paragraph" w:customStyle="1" w:styleId="TxBrp4">
    <w:name w:val="TxBr_p4"/>
    <w:basedOn w:val="Normal"/>
    <w:uiPriority w:val="99"/>
    <w:rsid w:val="00A3469C"/>
    <w:pPr>
      <w:tabs>
        <w:tab w:val="left" w:pos="204"/>
      </w:tabs>
      <w:overflowPunct w:val="0"/>
      <w:autoSpaceDE w:val="0"/>
      <w:autoSpaceDN w:val="0"/>
      <w:adjustRightInd w:val="0"/>
      <w:spacing w:line="277" w:lineRule="atLeast"/>
      <w:jc w:val="both"/>
      <w:textAlignment w:val="baseline"/>
    </w:pPr>
    <w:rPr>
      <w:szCs w:val="20"/>
    </w:rPr>
  </w:style>
  <w:style w:type="paragraph" w:customStyle="1" w:styleId="TxBrp5">
    <w:name w:val="TxBr_p5"/>
    <w:basedOn w:val="Normal"/>
    <w:rsid w:val="00A3469C"/>
    <w:pPr>
      <w:tabs>
        <w:tab w:val="left" w:pos="737"/>
      </w:tabs>
      <w:overflowPunct w:val="0"/>
      <w:autoSpaceDE w:val="0"/>
      <w:autoSpaceDN w:val="0"/>
      <w:adjustRightInd w:val="0"/>
      <w:spacing w:line="240" w:lineRule="atLeast"/>
      <w:ind w:left="992" w:hanging="737"/>
      <w:jc w:val="both"/>
      <w:textAlignment w:val="baseline"/>
    </w:pPr>
    <w:rPr>
      <w:szCs w:val="20"/>
    </w:rPr>
  </w:style>
  <w:style w:type="paragraph" w:customStyle="1" w:styleId="TxBrp7">
    <w:name w:val="TxBr_p7"/>
    <w:basedOn w:val="Normal"/>
    <w:rsid w:val="009D180F"/>
    <w:pPr>
      <w:overflowPunct w:val="0"/>
      <w:autoSpaceDE w:val="0"/>
      <w:autoSpaceDN w:val="0"/>
      <w:adjustRightInd w:val="0"/>
      <w:spacing w:line="277" w:lineRule="atLeast"/>
      <w:ind w:firstLine="677"/>
      <w:contextualSpacing/>
      <w:jc w:val="both"/>
      <w:textAlignment w:val="baseline"/>
    </w:pPr>
    <w:rPr>
      <w:szCs w:val="20"/>
    </w:rPr>
  </w:style>
  <w:style w:type="paragraph" w:customStyle="1" w:styleId="TxBrp9">
    <w:name w:val="TxBr_p9"/>
    <w:basedOn w:val="Normal"/>
    <w:rsid w:val="00A3469C"/>
    <w:pPr>
      <w:overflowPunct w:val="0"/>
      <w:autoSpaceDE w:val="0"/>
      <w:autoSpaceDN w:val="0"/>
      <w:adjustRightInd w:val="0"/>
      <w:spacing w:line="240" w:lineRule="atLeast"/>
      <w:textAlignment w:val="baseline"/>
    </w:pPr>
    <w:rPr>
      <w:szCs w:val="20"/>
    </w:rPr>
  </w:style>
  <w:style w:type="paragraph" w:customStyle="1" w:styleId="BodyText21">
    <w:name w:val="Body Text 21"/>
    <w:basedOn w:val="Normal"/>
    <w:rsid w:val="005F24BB"/>
    <w:pPr>
      <w:overflowPunct w:val="0"/>
      <w:autoSpaceDE w:val="0"/>
      <w:autoSpaceDN w:val="0"/>
      <w:adjustRightInd w:val="0"/>
      <w:ind w:right="-14"/>
      <w:contextualSpacing/>
      <w:textAlignment w:val="baseline"/>
    </w:pPr>
    <w:rPr>
      <w:rFonts w:ascii="Times" w:hAnsi="Times"/>
      <w:szCs w:val="20"/>
    </w:rPr>
  </w:style>
  <w:style w:type="paragraph" w:styleId="BodyText2">
    <w:name w:val="Body Text 2"/>
    <w:basedOn w:val="Normal"/>
    <w:rsid w:val="009D180F"/>
    <w:pPr>
      <w:tabs>
        <w:tab w:val="right" w:pos="6818"/>
      </w:tabs>
      <w:overflowPunct w:val="0"/>
      <w:autoSpaceDE w:val="0"/>
      <w:autoSpaceDN w:val="0"/>
      <w:adjustRightInd w:val="0"/>
      <w:spacing w:line="250" w:lineRule="atLeast"/>
      <w:ind w:right="43"/>
      <w:textAlignment w:val="baseline"/>
    </w:pPr>
    <w:rPr>
      <w:rFonts w:ascii="Helvetica" w:hAnsi="Helvetica"/>
      <w:szCs w:val="20"/>
    </w:rPr>
  </w:style>
  <w:style w:type="paragraph" w:styleId="BlockText">
    <w:name w:val="Block Text"/>
    <w:basedOn w:val="Normal"/>
    <w:rsid w:val="007428B7"/>
    <w:pPr>
      <w:overflowPunct w:val="0"/>
      <w:autoSpaceDE w:val="0"/>
      <w:autoSpaceDN w:val="0"/>
      <w:adjustRightInd w:val="0"/>
      <w:ind w:left="187" w:right="-14"/>
      <w:textAlignment w:val="baseline"/>
    </w:pPr>
    <w:rPr>
      <w:rFonts w:ascii="Helvetica" w:hAnsi="Helvetica"/>
      <w:szCs w:val="20"/>
    </w:rPr>
  </w:style>
  <w:style w:type="paragraph" w:styleId="Header">
    <w:name w:val="header"/>
    <w:basedOn w:val="Normal"/>
    <w:rsid w:val="00373382"/>
    <w:pPr>
      <w:tabs>
        <w:tab w:val="center" w:pos="4320"/>
        <w:tab w:val="right" w:pos="8640"/>
      </w:tabs>
    </w:pPr>
  </w:style>
  <w:style w:type="character" w:styleId="CommentReference">
    <w:name w:val="annotation reference"/>
    <w:basedOn w:val="DefaultParagraphFont"/>
    <w:semiHidden/>
    <w:rsid w:val="00FD51EC"/>
    <w:rPr>
      <w:sz w:val="16"/>
      <w:szCs w:val="16"/>
    </w:rPr>
  </w:style>
  <w:style w:type="paragraph" w:styleId="CommentText">
    <w:name w:val="annotation text"/>
    <w:basedOn w:val="Normal"/>
    <w:semiHidden/>
    <w:rsid w:val="00FD51EC"/>
    <w:rPr>
      <w:sz w:val="20"/>
      <w:szCs w:val="20"/>
    </w:rPr>
  </w:style>
  <w:style w:type="paragraph" w:styleId="CommentSubject">
    <w:name w:val="annotation subject"/>
    <w:basedOn w:val="CommentText"/>
    <w:next w:val="CommentText"/>
    <w:semiHidden/>
    <w:rsid w:val="00FD51EC"/>
    <w:rPr>
      <w:b/>
      <w:bCs/>
    </w:rPr>
  </w:style>
  <w:style w:type="paragraph" w:styleId="BalloonText">
    <w:name w:val="Balloon Text"/>
    <w:basedOn w:val="Normal"/>
    <w:semiHidden/>
    <w:rsid w:val="00FD51EC"/>
    <w:rPr>
      <w:rFonts w:ascii="Tahoma" w:hAnsi="Tahoma" w:cs="Tahoma"/>
      <w:sz w:val="16"/>
      <w:szCs w:val="16"/>
    </w:rPr>
  </w:style>
  <w:style w:type="character" w:customStyle="1" w:styleId="FooterChar">
    <w:name w:val="Footer Char"/>
    <w:basedOn w:val="DefaultParagraphFont"/>
    <w:link w:val="Footer"/>
    <w:uiPriority w:val="99"/>
    <w:rsid w:val="008D091D"/>
    <w:rPr>
      <w:sz w:val="24"/>
      <w:szCs w:val="24"/>
    </w:rPr>
  </w:style>
  <w:style w:type="paragraph" w:styleId="ListParagraph">
    <w:name w:val="List Paragraph"/>
    <w:basedOn w:val="Normal"/>
    <w:uiPriority w:val="99"/>
    <w:qFormat/>
    <w:rsid w:val="008D091D"/>
    <w:pPr>
      <w:ind w:left="720"/>
      <w:contextualSpacing/>
    </w:pPr>
  </w:style>
  <w:style w:type="paragraph" w:customStyle="1" w:styleId="TableTitle">
    <w:name w:val="TableTitle"/>
    <w:basedOn w:val="Normal"/>
    <w:link w:val="TableTitleChar"/>
    <w:qFormat/>
    <w:rsid w:val="00586D67"/>
    <w:pPr>
      <w:spacing w:before="240"/>
    </w:pPr>
    <w:rPr>
      <w:b/>
      <w:sz w:val="28"/>
      <w:szCs w:val="28"/>
    </w:rPr>
  </w:style>
  <w:style w:type="paragraph" w:customStyle="1" w:styleId="Heading">
    <w:name w:val="Heading"/>
    <w:basedOn w:val="Heading1"/>
    <w:link w:val="HeadingChar"/>
    <w:qFormat/>
    <w:rsid w:val="00B76ECA"/>
    <w:pPr>
      <w:numPr>
        <w:numId w:val="0"/>
      </w:numPr>
      <w:jc w:val="center"/>
    </w:pPr>
    <w:rPr>
      <w:sz w:val="32"/>
    </w:rPr>
  </w:style>
  <w:style w:type="character" w:customStyle="1" w:styleId="TableTitleChar">
    <w:name w:val="TableTitle Char"/>
    <w:basedOn w:val="DefaultParagraphFont"/>
    <w:link w:val="TableTitle"/>
    <w:rsid w:val="00586D67"/>
    <w:rPr>
      <w:b/>
      <w:sz w:val="28"/>
      <w:szCs w:val="28"/>
    </w:rPr>
  </w:style>
  <w:style w:type="character" w:customStyle="1" w:styleId="Heading1Char">
    <w:name w:val="Heading 1 Char"/>
    <w:basedOn w:val="DefaultParagraphFont"/>
    <w:link w:val="Heading1"/>
    <w:rsid w:val="003678B2"/>
    <w:rPr>
      <w:rFonts w:ascii="Arial Bold" w:hAnsi="Arial Bold"/>
      <w:b/>
      <w:bCs/>
      <w:sz w:val="24"/>
      <w:szCs w:val="24"/>
    </w:rPr>
  </w:style>
  <w:style w:type="character" w:customStyle="1" w:styleId="HeadingChar">
    <w:name w:val="Heading Char"/>
    <w:basedOn w:val="Heading1Char"/>
    <w:link w:val="Heading"/>
    <w:rsid w:val="00B76ECA"/>
    <w:rPr>
      <w:rFonts w:ascii="Arial Bold" w:hAnsi="Arial Bold"/>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19A2-4A42-4A6B-A773-9D281B6D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3799</Words>
  <Characters>20741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Data safety monitoring plan for: Strength Training for Obesity Prevention</vt:lpstr>
    </vt:vector>
  </TitlesOfParts>
  <Company>University of Minnesota</Company>
  <LinksUpToDate>false</LinksUpToDate>
  <CharactersWithSpaces>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Data and Safety Monitoring Plan (DSMP) Independent Monitor</dc:title>
  <dc:subject>Example Data and Safety Monitoring Plan (DSMP) Independent Monitor</dc:subject>
  <dc:creator>National Center for Complementary and Integrative Health (NCCIH)</dc:creator>
  <cp:keywords>clinical trials, studies, template, data and safety monitoring plan, independent monitor, NCCIH, NIH</cp:keywords>
  <cp:lastModifiedBy>Erica C. Moss</cp:lastModifiedBy>
  <cp:revision>22</cp:revision>
  <cp:lastPrinted>2012-05-03T15:29:00Z</cp:lastPrinted>
  <dcterms:created xsi:type="dcterms:W3CDTF">2012-05-03T18:09:00Z</dcterms:created>
  <dcterms:modified xsi:type="dcterms:W3CDTF">2015-07-14T17:01:00Z</dcterms:modified>
</cp:coreProperties>
</file>